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B" w:rsidRDefault="001D777B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Kinder sollen für MINT-Berufe begeistert werden</w:t>
      </w:r>
    </w:p>
    <w:p w:rsidR="00D12432" w:rsidRPr="000065AA" w:rsidRDefault="001D777B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1D777B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Tüftler- und Forscherinnentag bei LAPP</w:t>
      </w:r>
    </w:p>
    <w:p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1D777B" w:rsidRDefault="001D777B" w:rsidP="00623EEF">
      <w:pPr>
        <w:rPr>
          <w:rFonts w:ascii="CorpoS" w:hAnsi="CorpoS"/>
          <w:sz w:val="20"/>
          <w:lang w:val="de-DE"/>
        </w:rPr>
      </w:pPr>
    </w:p>
    <w:p w:rsidR="001D777B" w:rsidRDefault="001D777B" w:rsidP="00623EEF">
      <w:pPr>
        <w:rPr>
          <w:rFonts w:ascii="CorpoS" w:hAnsi="CorpoS"/>
          <w:sz w:val="20"/>
          <w:lang w:val="de-DE"/>
        </w:rPr>
      </w:pPr>
    </w:p>
    <w:p w:rsidR="001D777B" w:rsidRDefault="006C53D8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noProof/>
          <w:color w:val="404040" w:themeColor="text1" w:themeTint="BF"/>
          <w:lang w:val="de-DE" w:eastAsia="de-DE"/>
        </w:rPr>
        <w:drawing>
          <wp:inline distT="0" distB="0" distL="0" distR="0" wp14:anchorId="3EF4E251" wp14:editId="539B04AF">
            <wp:extent cx="4305300" cy="2870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tueftlertag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90" cy="28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7B" w:rsidRPr="006C53D8" w:rsidRDefault="006C53D8" w:rsidP="00623EEF">
      <w:pPr>
        <w:rPr>
          <w:rFonts w:ascii="CorpoS" w:hAnsi="CorpoS"/>
          <w:sz w:val="16"/>
          <w:lang w:val="de-DE"/>
        </w:rPr>
      </w:pPr>
      <w:r w:rsidRPr="006C53D8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Bei LAPP lernten die kleinen Gäste</w:t>
      </w:r>
      <w:r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,</w:t>
      </w:r>
      <w:r w:rsidRPr="006C53D8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wie Netzwerktechnik funktioniert</w:t>
      </w:r>
    </w:p>
    <w:p w:rsidR="006C53D8" w:rsidRDefault="006C53D8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623EEF" w:rsidRPr="00177226" w:rsidRDefault="001D777B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1D777B">
        <w:rPr>
          <w:rFonts w:ascii="CorpoS" w:eastAsia="Times New Roman" w:hAnsi="CorpoS" w:cs="Times New Roman"/>
          <w:color w:val="000000" w:themeColor="text1"/>
          <w:lang w:val="de-DE" w:eastAsia="en-GB"/>
        </w:rPr>
        <w:t>Stuttgart, 14. November 2018</w:t>
      </w:r>
    </w:p>
    <w:p w:rsidR="00623EEF" w:rsidRPr="00177226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796110" w:rsidRDefault="0032714D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Im Rahmen des 5</w:t>
      </w:r>
      <w:r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. Tüftler- und Forscherinnentag Baden-Württemberg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veranstaltet von der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element-i Bildungsstiftung</w:t>
      </w:r>
      <w:r w:rsidR="00B91E2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bookmarkStart w:id="0" w:name="_GoBack"/>
      <w:bookmarkEnd w:id="0"/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öffneten</w:t>
      </w:r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50 Unternehmen</w:t>
      </w:r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aus Handwerk und Technik sowie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Bildungseinrichtungen und Museen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ihre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Türen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Kindergarten- und Grundschulkinder, um </w:t>
      </w:r>
      <w:r w:rsidR="006C26A4">
        <w:rPr>
          <w:rFonts w:ascii="CorpoS" w:eastAsia="Times New Roman" w:hAnsi="CorpoS" w:cs="Times New Roman"/>
          <w:color w:val="000000" w:themeColor="text1"/>
          <w:lang w:val="de-DE" w:eastAsia="en-GB"/>
        </w:rPr>
        <w:t>i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hnen Naturwissenschaft und Technik nahe zu bringen.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LAPP war dabei. </w:t>
      </w:r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30 Kinder des element-i Kinderhauses „Energiebündel" und der element-i Grundschule „Im </w:t>
      </w:r>
      <w:proofErr w:type="spellStart"/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>Step</w:t>
      </w:r>
      <w:proofErr w:type="spellEnd"/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>"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26655">
        <w:rPr>
          <w:rFonts w:ascii="CorpoS" w:eastAsia="Times New Roman" w:hAnsi="CorpoS" w:cs="Times New Roman"/>
          <w:color w:val="000000" w:themeColor="text1"/>
          <w:lang w:val="de-DE" w:eastAsia="en-GB"/>
        </w:rPr>
        <w:t>durften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LAPP 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 Entdeckungsreise </w:t>
      </w:r>
      <w:r w:rsid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gehen 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erlebten </w:t>
      </w:r>
      <w:r w:rsidR="001D77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dort 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>Technik zum Anfassen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 kann nicht früh genug anfangen, junge Menschen für Technik zu begeistern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. Deswegen haben wir die Aktion von element-i gerne unterstützt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>. Und es macht mir große Freude zu sehen, mit wie viel Spaß und Begeisterung die Kinder bei uns mitgemacht haben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“, sagt Nicole Schmolke, Personalleiterin der U.I. Lapp GmbH.</w:t>
      </w:r>
    </w:p>
    <w:p w:rsidR="00796110" w:rsidRDefault="00796110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7006F9" w:rsidRDefault="007006F9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Mädchen und Jungen waren bei LAPP drei Entdecker-Stationen vorbereitet. An der ersten Station konnten die Kleinen mit Unterstützung der Azubis von LAPP ein Kaleidoskop aus einer Papierröhre basteln, </w:t>
      </w:r>
      <w:r w:rsidR="006C26A4"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natürlich auch bemalt wurde.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zweite Station stand unter dem Motto „Energiegeladen: Theorie und Praxis –</w:t>
      </w:r>
      <w:r w:rsidR="006C53D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vom Experiment zum fertigen Produkt“. Hier wurde den kleinen Gästen vorgestellt, wie Strom aus Erneuerbaren Energie gemacht wird und </w:t>
      </w:r>
      <w:r w:rsidR="0032714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anhand eines Kameramodells 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wie Netzwerktechnik funktioniert. An der dritten Station lernten die Kinder, </w:t>
      </w:r>
      <w:r w:rsidR="00DB301D">
        <w:rPr>
          <w:rFonts w:ascii="CorpoS" w:eastAsia="Times New Roman" w:hAnsi="CorpoS" w:cs="Times New Roman"/>
          <w:color w:val="000000" w:themeColor="text1"/>
          <w:lang w:val="de-DE" w:eastAsia="en-GB"/>
        </w:rPr>
        <w:t>wie im Lager von LAPP Kleinteile wie von Geisterhand ihren Platz finden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>. Zum Abschluss erhielt jedes Kind einen LAPP Entdecker-Pass.</w:t>
      </w:r>
    </w:p>
    <w:p w:rsidR="007006F9" w:rsidRDefault="007006F9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26655" w:rsidRDefault="00D26655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Neben 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kleinen Gästen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konnte sich auch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 hochrangige Delegation mit den Initiatoren und Unterstützern des Tüftler- und Forscherinnentag bei LAPP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den Berufsmöglichkeiten im MINT-Bereich überzeugen. 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Waltraud </w:t>
      </w:r>
      <w:proofErr w:type="spellStart"/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>Weegmann</w:t>
      </w:r>
      <w:proofErr w:type="spellEnd"/>
      <w:r w:rsidR="0032714D">
        <w:rPr>
          <w:rFonts w:ascii="CorpoS" w:eastAsia="Times New Roman" w:hAnsi="CorpoS" w:cs="Times New Roman"/>
          <w:color w:val="000000" w:themeColor="text1"/>
          <w:lang w:val="de-DE" w:eastAsia="en-GB"/>
        </w:rPr>
        <w:t>, Geschäftsführerin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element-i Bildungsstiftung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: „Wir wollen mit unserem Aktionstag Kinder in Austausch mit der naturwissenschaftlich-technischen Berufswelt bringen. Damit werden die MINT-Themenfelder nachhaltig in der Gesellschaft verankert. Ich bedanke mich bei LAPP für die großartige Unterstützung dieser Aktion.“ Insgesamt hatten fast</w:t>
      </w:r>
      <w:r w:rsidR="00130A70" w:rsidRPr="00130A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1.200 Kinder aus Kitas und Grundschulen in Baden-Württemberg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am diesjährigen </w:t>
      </w:r>
      <w:r w:rsidR="00130A70" w:rsidRPr="00130A70">
        <w:rPr>
          <w:rFonts w:ascii="CorpoS" w:eastAsia="Times New Roman" w:hAnsi="CorpoS" w:cs="Times New Roman"/>
          <w:color w:val="000000" w:themeColor="text1"/>
          <w:lang w:val="de-DE" w:eastAsia="en-GB"/>
        </w:rPr>
        <w:t>Tüftler- und Forscherinnentag Baden-Württemberg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teilgenommen.</w:t>
      </w:r>
    </w:p>
    <w:p w:rsidR="00A46BBB" w:rsidRPr="00130A70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865D7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>
        <w:rPr>
          <w:rFonts w:ascii="CorpoS" w:hAnsi="CorpoS"/>
          <w:noProof/>
          <w:sz w:val="20"/>
          <w:lang w:val="de-DE" w:eastAsia="de-DE"/>
        </w:rPr>
        <w:drawing>
          <wp:inline distT="0" distB="0" distL="0" distR="0" wp14:anchorId="49BA6094" wp14:editId="0E17DFF7">
            <wp:extent cx="4320000" cy="28800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tueftlertag_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D8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6C53D8" w:rsidRPr="006C53D8" w:rsidRDefault="006C53D8" w:rsidP="006C53D8">
      <w:pPr>
        <w:rPr>
          <w:rFonts w:ascii="CorpoS" w:hAnsi="CorpoS"/>
          <w:b/>
          <w:color w:val="000000" w:themeColor="text1"/>
          <w:sz w:val="20"/>
          <w:szCs w:val="20"/>
          <w:lang w:val="de-DE"/>
        </w:rPr>
      </w:pPr>
      <w:r w:rsidRPr="006C53D8">
        <w:rPr>
          <w:rFonts w:ascii="CorpoS" w:hAnsi="CorpoS"/>
          <w:sz w:val="20"/>
          <w:szCs w:val="20"/>
          <w:lang w:val="de-DE"/>
        </w:rPr>
        <w:t xml:space="preserve">In der Logistik von LAPP </w:t>
      </w:r>
      <w:r w:rsidRPr="006C53D8"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>lernten die Kinder, wie Kleinteile scheinbar ganz von allein  ihren Platz finden</w:t>
      </w:r>
    </w:p>
    <w:p w:rsidR="006C53D8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6C53D8" w:rsidRPr="00130A70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6C53D8">
        <w:rPr>
          <w:rStyle w:val="Fett"/>
          <w:rFonts w:ascii="CorpoS" w:hAnsi="CorpoS"/>
          <w:iCs/>
          <w:color w:val="000000" w:themeColor="text1"/>
          <w:lang w:val="de-DE"/>
        </w:rPr>
        <w:t xml:space="preserve"> </w:t>
      </w:r>
      <w:r w:rsidR="00C3184B">
        <w:rPr>
          <w:rStyle w:val="Fett"/>
          <w:rFonts w:ascii="CorpoS" w:hAnsi="CorpoS"/>
          <w:iCs/>
          <w:color w:val="000000" w:themeColor="text1"/>
          <w:lang w:val="de-DE"/>
        </w:rPr>
        <w:t>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="006B7203" w:rsidRPr="006C53D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:rsidR="006C53D8" w:rsidRDefault="00C3184B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6C53D8">
          <w:rPr>
            <w:rStyle w:val="Hyperlink"/>
            <w:rFonts w:ascii="CorpoS" w:hAnsi="CorpoS"/>
            <w:b/>
            <w:lang w:val="de-DE"/>
          </w:rPr>
          <w:t>hier</w:t>
        </w:r>
      </w:hyperlink>
    </w:p>
    <w:p w:rsidR="00C3184B" w:rsidRDefault="00C3184B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:rsidR="0071719B" w:rsidRPr="00C82C65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C82C65">
        <w:rPr>
          <w:rFonts w:ascii="CorpoS" w:hAnsi="CorpoS"/>
          <w:lang w:val="de-DE"/>
        </w:rPr>
        <w:t>Tel: +49(0)711/7838-5170</w:t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  <w:t>Tel.: +49(0)711/7838–2490</w:t>
      </w:r>
      <w:r w:rsidRPr="00C82C65">
        <w:rPr>
          <w:rFonts w:ascii="CorpoS" w:hAnsi="CorpoS"/>
          <w:lang w:val="de-DE"/>
        </w:rPr>
        <w:br/>
        <w:t>Mobil: +49(0)172/1022713</w:t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  <w:t>Mobil: +49(0)160/97346822</w:t>
      </w:r>
      <w:r w:rsidRPr="00C82C65">
        <w:rPr>
          <w:rFonts w:ascii="CorpoS" w:hAnsi="CorpoS"/>
          <w:lang w:val="de-DE"/>
        </w:rPr>
        <w:br/>
        <w:t>markus.j.mueller@lappgroup.com</w:t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</w:r>
      <w:r w:rsidRPr="00C82C65">
        <w:rPr>
          <w:rFonts w:ascii="CorpoS" w:hAnsi="CorpoS"/>
          <w:lang w:val="de-DE"/>
        </w:rPr>
        <w:tab/>
        <w:t>irmgard.nille@in-press.de</w:t>
      </w:r>
    </w:p>
    <w:p w:rsidR="0071719B" w:rsidRPr="00C82C65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lastRenderedPageBreak/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Robotiklösungen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762FD4" w:rsidRDefault="00606909" w:rsidP="0071719B">
      <w:pPr>
        <w:pStyle w:val="StandardWeb"/>
        <w:rPr>
          <w:rFonts w:ascii="CorpoS" w:hAnsi="CorpoS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Das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>
        <w:rPr>
          <w:rStyle w:val="Hervorhebung"/>
          <w:rFonts w:ascii="CorpoS" w:hAnsi="CorpoS"/>
          <w:i w:val="0"/>
          <w:lang w:val="de-DE"/>
        </w:rPr>
        <w:t>es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2768479D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45F1BCD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1E" w:rsidRDefault="00942C1E" w:rsidP="000E70DF">
      <w:r>
        <w:separator/>
      </w:r>
    </w:p>
  </w:endnote>
  <w:endnote w:type="continuationSeparator" w:id="0">
    <w:p w:rsidR="00942C1E" w:rsidRDefault="00942C1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1E" w:rsidRDefault="00942C1E" w:rsidP="000E70DF">
      <w:r>
        <w:separator/>
      </w:r>
    </w:p>
  </w:footnote>
  <w:footnote w:type="continuationSeparator" w:id="0">
    <w:p w:rsidR="00942C1E" w:rsidRDefault="00942C1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769B8"/>
    <w:rsid w:val="000865D7"/>
    <w:rsid w:val="000D2FAC"/>
    <w:rsid w:val="000E352D"/>
    <w:rsid w:val="000E70DF"/>
    <w:rsid w:val="000F5174"/>
    <w:rsid w:val="001268EC"/>
    <w:rsid w:val="00130A70"/>
    <w:rsid w:val="00170EFF"/>
    <w:rsid w:val="00177226"/>
    <w:rsid w:val="00190606"/>
    <w:rsid w:val="001D777B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2714D"/>
    <w:rsid w:val="00334767"/>
    <w:rsid w:val="00344434"/>
    <w:rsid w:val="00372190"/>
    <w:rsid w:val="00373611"/>
    <w:rsid w:val="00380196"/>
    <w:rsid w:val="003B1AEF"/>
    <w:rsid w:val="003C131B"/>
    <w:rsid w:val="003E67C9"/>
    <w:rsid w:val="003E6947"/>
    <w:rsid w:val="003F1BDE"/>
    <w:rsid w:val="00423386"/>
    <w:rsid w:val="004345F5"/>
    <w:rsid w:val="00491FB0"/>
    <w:rsid w:val="0049203D"/>
    <w:rsid w:val="004E3536"/>
    <w:rsid w:val="004F1652"/>
    <w:rsid w:val="005129C3"/>
    <w:rsid w:val="005275E8"/>
    <w:rsid w:val="00544D57"/>
    <w:rsid w:val="00550679"/>
    <w:rsid w:val="005B0D69"/>
    <w:rsid w:val="005C5615"/>
    <w:rsid w:val="005E3932"/>
    <w:rsid w:val="00606909"/>
    <w:rsid w:val="00623EEF"/>
    <w:rsid w:val="0062478C"/>
    <w:rsid w:val="00667178"/>
    <w:rsid w:val="006B7203"/>
    <w:rsid w:val="006C26A4"/>
    <w:rsid w:val="006C53D8"/>
    <w:rsid w:val="006F1509"/>
    <w:rsid w:val="006F395A"/>
    <w:rsid w:val="006F48C4"/>
    <w:rsid w:val="006F6B3B"/>
    <w:rsid w:val="006F76D9"/>
    <w:rsid w:val="007006F9"/>
    <w:rsid w:val="00702238"/>
    <w:rsid w:val="007069AA"/>
    <w:rsid w:val="0071719B"/>
    <w:rsid w:val="00724321"/>
    <w:rsid w:val="0073058C"/>
    <w:rsid w:val="0077114A"/>
    <w:rsid w:val="00771C81"/>
    <w:rsid w:val="00780BD3"/>
    <w:rsid w:val="00794484"/>
    <w:rsid w:val="00796110"/>
    <w:rsid w:val="007A06FF"/>
    <w:rsid w:val="007A3CD9"/>
    <w:rsid w:val="007B1E5D"/>
    <w:rsid w:val="007C6BC2"/>
    <w:rsid w:val="007D29A1"/>
    <w:rsid w:val="007D60FF"/>
    <w:rsid w:val="007E6EBE"/>
    <w:rsid w:val="0089639F"/>
    <w:rsid w:val="008C6AD8"/>
    <w:rsid w:val="0090600C"/>
    <w:rsid w:val="00924FA0"/>
    <w:rsid w:val="00942C1E"/>
    <w:rsid w:val="00994983"/>
    <w:rsid w:val="009A4464"/>
    <w:rsid w:val="009B61FF"/>
    <w:rsid w:val="009C485C"/>
    <w:rsid w:val="009D1276"/>
    <w:rsid w:val="009F3046"/>
    <w:rsid w:val="00A46BBB"/>
    <w:rsid w:val="00A51E78"/>
    <w:rsid w:val="00A86403"/>
    <w:rsid w:val="00A873D3"/>
    <w:rsid w:val="00AC6FE9"/>
    <w:rsid w:val="00AE2AFE"/>
    <w:rsid w:val="00B0464C"/>
    <w:rsid w:val="00B125E2"/>
    <w:rsid w:val="00B201A8"/>
    <w:rsid w:val="00B37694"/>
    <w:rsid w:val="00B60A84"/>
    <w:rsid w:val="00B6459E"/>
    <w:rsid w:val="00B65C77"/>
    <w:rsid w:val="00B91E29"/>
    <w:rsid w:val="00BA2738"/>
    <w:rsid w:val="00C10E2A"/>
    <w:rsid w:val="00C3184B"/>
    <w:rsid w:val="00C42673"/>
    <w:rsid w:val="00C513A6"/>
    <w:rsid w:val="00C82C65"/>
    <w:rsid w:val="00CD674C"/>
    <w:rsid w:val="00CE7772"/>
    <w:rsid w:val="00D12432"/>
    <w:rsid w:val="00D26655"/>
    <w:rsid w:val="00D36D64"/>
    <w:rsid w:val="00DB301D"/>
    <w:rsid w:val="00E27F38"/>
    <w:rsid w:val="00E34970"/>
    <w:rsid w:val="00E629BB"/>
    <w:rsid w:val="00EB3A01"/>
    <w:rsid w:val="00EB4DE5"/>
    <w:rsid w:val="00EE7593"/>
    <w:rsid w:val="00F0670D"/>
    <w:rsid w:val="00F314F9"/>
    <w:rsid w:val="00F61F28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witter.com/lapp_deu" TargetMode="External"/><Relationship Id="rId20" Type="http://schemas.openxmlformats.org/officeDocument/2006/relationships/hyperlink" Target="http://www.lappkabel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3.lappcdn.com/fileadmin/DAM/Global_Media_Folder/news/press/2018/LAPP_tueftlertag_1.jpg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s://t3.lappcdn.com/fileadmin/DAM/Global_Media_Folder/news/press/2018/LAPP_tueftlertag_2.jpg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47893-53FE-48DC-9668-8E2009EB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3</cp:revision>
  <dcterms:created xsi:type="dcterms:W3CDTF">2018-11-13T15:20:00Z</dcterms:created>
  <dcterms:modified xsi:type="dcterms:W3CDTF">2018-11-13T15:23:00Z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