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B7DCA" w14:textId="77777777" w:rsidR="000209B7" w:rsidRPr="008708B9" w:rsidRDefault="00871683" w:rsidP="000209B7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  <w:r w:rsidRPr="008708B9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Neues Logistikzentrum</w:t>
      </w:r>
    </w:p>
    <w:p w14:paraId="20859D0E" w14:textId="77777777" w:rsidR="00924FA0" w:rsidRPr="008708B9" w:rsidRDefault="00924FA0" w:rsidP="00924FA0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14:paraId="40E6E080" w14:textId="77777777" w:rsidR="00924FA0" w:rsidRPr="008708B9" w:rsidRDefault="00903E72" w:rsidP="00924FA0">
      <w:pPr>
        <w:rPr>
          <w:rFonts w:ascii="CorpoS" w:eastAsia="Times New Roman" w:hAnsi="CorpoS" w:cs="Times New Roman"/>
          <w:b/>
          <w:bCs/>
          <w:color w:val="000000" w:themeColor="text1"/>
          <w:sz w:val="36"/>
          <w:szCs w:val="36"/>
          <w:lang w:val="de-DE" w:eastAsia="en-GB"/>
        </w:rPr>
      </w:pPr>
      <w:r w:rsidRPr="008708B9"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 xml:space="preserve">LAPP: </w:t>
      </w:r>
      <w:r w:rsidR="00123F30" w:rsidRPr="008708B9"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>Infrastruk</w:t>
      </w:r>
      <w:r w:rsidRPr="008708B9"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>t</w:t>
      </w:r>
      <w:r w:rsidR="00123F30" w:rsidRPr="008708B9"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 xml:space="preserve">urleitungen auf </w:t>
      </w:r>
      <w:r w:rsidR="00871683" w:rsidRPr="008708B9"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 xml:space="preserve">Großtrommeln lagern </w:t>
      </w:r>
      <w:r w:rsidR="0094611F" w:rsidRPr="008708B9"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>jetzt</w:t>
      </w:r>
      <w:r w:rsidR="00871683" w:rsidRPr="008708B9">
        <w:rPr>
          <w:rFonts w:ascii="CorpoS" w:eastAsia="Times New Roman" w:hAnsi="CorpoS" w:cs="Times New Roman"/>
          <w:b/>
          <w:bCs/>
          <w:color w:val="000000" w:themeColor="text1"/>
          <w:sz w:val="40"/>
          <w:lang w:val="de-DE" w:eastAsia="en-GB"/>
        </w:rPr>
        <w:t xml:space="preserve"> in Polen</w:t>
      </w:r>
    </w:p>
    <w:p w14:paraId="743F741A" w14:textId="77777777" w:rsidR="000B15C0" w:rsidRPr="008708B9" w:rsidRDefault="000B15C0" w:rsidP="00924FA0">
      <w:pPr>
        <w:jc w:val="center"/>
        <w:rPr>
          <w:rFonts w:ascii="CorpoS" w:hAnsi="CorpoS"/>
          <w:noProof/>
          <w:color w:val="000000" w:themeColor="text1"/>
          <w:lang w:val="de-DE"/>
        </w:rPr>
      </w:pPr>
    </w:p>
    <w:p w14:paraId="4155EEF9" w14:textId="52B7194A" w:rsidR="00BC5B08" w:rsidRPr="008708B9" w:rsidRDefault="00C545EF" w:rsidP="00BC43AC">
      <w:pPr>
        <w:spacing w:before="240"/>
        <w:rPr>
          <w:rFonts w:ascii="CorpoS" w:eastAsia="Times New Roman" w:hAnsi="CorpoS" w:cs="Times New Roman"/>
          <w:color w:val="000000" w:themeColor="text1"/>
          <w:sz w:val="20"/>
          <w:lang w:val="de-DE" w:eastAsia="en-GB"/>
        </w:rPr>
      </w:pPr>
      <w:r>
        <w:rPr>
          <w:noProof/>
        </w:rPr>
        <w:drawing>
          <wp:inline distT="0" distB="0" distL="0" distR="0" wp14:anchorId="2896A5AF" wp14:editId="5418B3D0">
            <wp:extent cx="5753100" cy="3225800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22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734D01" w14:textId="38C56FF5" w:rsidR="000414F1" w:rsidRPr="008708B9" w:rsidRDefault="00C545EF" w:rsidP="00BC43AC">
      <w:pPr>
        <w:spacing w:before="240"/>
        <w:rPr>
          <w:rFonts w:ascii="CorpoS" w:eastAsia="Times New Roman" w:hAnsi="CorpoS" w:cs="Times New Roman"/>
          <w:color w:val="000000" w:themeColor="text1"/>
          <w:lang w:val="de-DE" w:eastAsia="en-GB"/>
        </w:rPr>
      </w:pPr>
      <w:r>
        <w:rPr>
          <w:rFonts w:ascii="CorpoS" w:eastAsia="Times New Roman" w:hAnsi="CorpoS" w:cs="Times New Roman"/>
          <w:color w:val="000000" w:themeColor="text1"/>
          <w:sz w:val="20"/>
          <w:lang w:val="de-DE" w:eastAsia="en-GB"/>
        </w:rPr>
        <w:t>Das neue Logistikzentrum in Polen hat eine Lagerfläche von über 90.000 Quadratmetern</w:t>
      </w:r>
    </w:p>
    <w:p w14:paraId="7ED4163A" w14:textId="77777777" w:rsidR="00C545EF" w:rsidRDefault="00C545EF" w:rsidP="00BC43AC">
      <w:pPr>
        <w:spacing w:before="240"/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685DFD8C" w14:textId="010A2FB0" w:rsidR="00BC43AC" w:rsidRPr="008708B9" w:rsidRDefault="00E4578A" w:rsidP="00BC43AC">
      <w:pPr>
        <w:spacing w:before="240"/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Stuttgart</w:t>
      </w:r>
      <w:r w:rsidR="008708B9">
        <w:rPr>
          <w:rFonts w:ascii="CorpoS" w:eastAsia="Times New Roman" w:hAnsi="CorpoS" w:cs="Times New Roman"/>
          <w:color w:val="000000" w:themeColor="text1"/>
          <w:lang w:val="de-DE" w:eastAsia="en-GB"/>
        </w:rPr>
        <w:t>/</w:t>
      </w:r>
      <w:r w:rsidR="008708B9" w:rsidRPr="007E0D37">
        <w:rPr>
          <w:rFonts w:ascii="CorpoS" w:eastAsia="Times New Roman" w:hAnsi="CorpoS" w:cs="Times New Roman"/>
          <w:bCs/>
          <w:color w:val="000000" w:themeColor="text1"/>
          <w:lang w:val="de-DE" w:eastAsia="en-GB"/>
        </w:rPr>
        <w:t>Wrocław</w:t>
      </w:r>
      <w:r w:rsidR="00BC43AC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</w:t>
      </w:r>
      <w:r w:rsidR="00B140FE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xx</w:t>
      </w:r>
      <w:r w:rsidR="000414F1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</w:t>
      </w:r>
      <w:r w:rsidR="00C545EF">
        <w:rPr>
          <w:rFonts w:ascii="CorpoS" w:eastAsia="Times New Roman" w:hAnsi="CorpoS" w:cs="Times New Roman"/>
          <w:color w:val="000000" w:themeColor="text1"/>
          <w:lang w:val="de-DE" w:eastAsia="en-GB"/>
        </w:rPr>
        <w:t>Januar 2020</w:t>
      </w:r>
    </w:p>
    <w:p w14:paraId="78D4CA0F" w14:textId="77777777" w:rsidR="00BC43AC" w:rsidRPr="008708B9" w:rsidRDefault="00BC43AC" w:rsidP="00BC43AC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14:paraId="1658985D" w14:textId="77777777" w:rsidR="00871683" w:rsidRPr="008708B9" w:rsidRDefault="0072063B" w:rsidP="008708B9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Nach einem knappen Jahr Bauzeit </w:t>
      </w:r>
      <w:r w:rsidR="00FA3E52">
        <w:rPr>
          <w:rFonts w:ascii="CorpoS" w:eastAsia="Times New Roman" w:hAnsi="CorpoS" w:cs="Times New Roman"/>
          <w:color w:val="000000" w:themeColor="text1"/>
          <w:lang w:val="de-DE" w:eastAsia="en-GB"/>
        </w:rPr>
        <w:t>nahm Anfang November</w:t>
      </w:r>
      <w:r w:rsidR="00871683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8C0693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das neue </w:t>
      </w:r>
      <w:r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LAPP </w:t>
      </w:r>
      <w:r w:rsidR="008C0693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Logistikzentrum</w:t>
      </w:r>
      <w:r w:rsidR="00123F30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für Infrastruk</w:t>
      </w:r>
      <w:r w:rsidR="00903E72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t</w:t>
      </w:r>
      <w:r w:rsidR="00123F30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urleitungen in Polen</w:t>
      </w:r>
      <w:r w:rsidR="008C0693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5B49E5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in der Nähe </w:t>
      </w:r>
      <w:r w:rsidR="00123F30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von </w:t>
      </w:r>
      <w:r w:rsidR="008708B9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Wrocław</w:t>
      </w:r>
      <w:r w:rsidR="008708B9" w:rsidRPr="008708B9" w:rsidDel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123F30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(das frühere </w:t>
      </w:r>
      <w:r w:rsidR="00A70652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Breslau)</w:t>
      </w:r>
      <w:r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ED0D75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den Betrieb auf</w:t>
      </w:r>
      <w:r w:rsidR="008C0693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</w:t>
      </w:r>
      <w:r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Der </w:t>
      </w:r>
      <w:r w:rsidR="00400AEA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Weltmarktführer für integrierte Lösungen der Kabel- und Verbindungstechnologie</w:t>
      </w:r>
      <w:r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hält dort auf einer Lagerfläche von insgesamt über </w:t>
      </w:r>
      <w:r w:rsidR="00A70652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90.000</w:t>
      </w:r>
      <w:r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Quadratmetern Artikel auf Großtrommeln verfügbar.</w:t>
      </w:r>
      <w:r w:rsidR="0066753F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F23E29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Dadurch können Kunden aus der Bauindustrie, </w:t>
      </w:r>
      <w:r w:rsidR="00903E72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der </w:t>
      </w:r>
      <w:r w:rsidR="00F23E29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Energie</w:t>
      </w:r>
      <w:r w:rsidR="00903E72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branche </w:t>
      </w:r>
      <w:r w:rsidR="00F23E29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sowie</w:t>
      </w:r>
      <w:r w:rsidR="00903E72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dem</w:t>
      </w:r>
      <w:r w:rsidR="00F23E29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Anlagenbau schneller und besser bedien</w:t>
      </w:r>
      <w:r w:rsidR="00903E72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t werd</w:t>
      </w:r>
      <w:r w:rsidR="00F23E29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en. </w:t>
      </w:r>
      <w:r w:rsidR="0066753F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Das neue Logistikzentrum erlaubt es LAPP, mehr Volumen kurzfristig zur Verfügung zu stellen, und bietet genug Fläche, um noch besser auf individuelle Kundenanforderungen eingehen zu können.</w:t>
      </w:r>
      <w:r w:rsidR="00FA1E0E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Gerade kurzfristige Großaufträge kann LAPP</w:t>
      </w:r>
      <w:r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FA1E0E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so noch schneller und flexibler erfüllen. </w:t>
      </w:r>
      <w:r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„</w:t>
      </w:r>
      <w:r w:rsidR="005B49E5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Mit dem neuen Logistikkonzept in Polen passen wir von LAPP unsere Prozesse und </w:t>
      </w:r>
      <w:r w:rsidR="005B49E5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lastRenderedPageBreak/>
        <w:t xml:space="preserve">Angebote </w:t>
      </w:r>
      <w:r w:rsidR="00F23E29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auch für </w:t>
      </w:r>
      <w:r w:rsidR="005B49E5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Kundenbedürfnisse </w:t>
      </w:r>
      <w:r w:rsidR="00F23E29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außerhalb unseres bisherigen Hauptkundenkreises Maschinenbau </w:t>
      </w:r>
      <w:r w:rsidR="005B49E5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an</w:t>
      </w:r>
      <w:r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“</w:t>
      </w:r>
      <w:r w:rsidR="008708B9">
        <w:rPr>
          <w:rFonts w:ascii="CorpoS" w:eastAsia="Times New Roman" w:hAnsi="CorpoS" w:cs="Times New Roman"/>
          <w:color w:val="000000" w:themeColor="text1"/>
          <w:lang w:val="de-DE" w:eastAsia="en-GB"/>
        </w:rPr>
        <w:t>,</w:t>
      </w:r>
      <w:r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sagt </w:t>
      </w:r>
      <w:r w:rsidR="003434D3" w:rsidRPr="0058107B">
        <w:rPr>
          <w:rFonts w:ascii="CorpoS" w:eastAsia="Times New Roman" w:hAnsi="CorpoS" w:cs="Times New Roman"/>
          <w:color w:val="000000" w:themeColor="text1"/>
          <w:lang w:val="de-DE" w:eastAsia="en-GB"/>
        </w:rPr>
        <w:t>Boris Katic</w:t>
      </w:r>
      <w:r w:rsidRPr="0058107B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</w:t>
      </w:r>
      <w:r w:rsidR="009814EA" w:rsidRPr="0058107B">
        <w:rPr>
          <w:rFonts w:ascii="CorpoS" w:eastAsia="Times New Roman" w:hAnsi="CorpoS" w:cs="Times New Roman"/>
          <w:color w:val="000000" w:themeColor="text1"/>
          <w:lang w:val="de-DE" w:eastAsia="en-GB"/>
        </w:rPr>
        <w:t>der als C</w:t>
      </w:r>
      <w:r w:rsidR="003434D3" w:rsidRPr="0058107B">
        <w:rPr>
          <w:rFonts w:ascii="CorpoS" w:eastAsia="Times New Roman" w:hAnsi="CorpoS" w:cs="Times New Roman"/>
          <w:color w:val="000000" w:themeColor="text1"/>
          <w:lang w:val="de-DE" w:eastAsia="en-GB"/>
        </w:rPr>
        <w:t>T</w:t>
      </w:r>
      <w:r w:rsidR="009814EA" w:rsidRPr="0058107B">
        <w:rPr>
          <w:rFonts w:ascii="CorpoS" w:eastAsia="Times New Roman" w:hAnsi="CorpoS" w:cs="Times New Roman"/>
          <w:color w:val="000000" w:themeColor="text1"/>
          <w:lang w:val="de-DE" w:eastAsia="en-GB"/>
        </w:rPr>
        <w:t>O bei LAPP auch für die Logistik verantwortlich ist</w:t>
      </w:r>
      <w:r w:rsidRPr="0058107B">
        <w:rPr>
          <w:rFonts w:ascii="CorpoS" w:eastAsia="Times New Roman" w:hAnsi="CorpoS" w:cs="Times New Roman"/>
          <w:color w:val="000000" w:themeColor="text1"/>
          <w:lang w:val="de-DE" w:eastAsia="en-GB"/>
        </w:rPr>
        <w:t>.</w:t>
      </w:r>
      <w:r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„</w:t>
      </w:r>
      <w:r w:rsidR="005B49E5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Wir </w:t>
      </w:r>
      <w:r w:rsidR="00DD309B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sehen eine schnell wachsende Nachfrage nach Produkten und Dienstleistungen, wie sie für große Bau- und Infrastrukturprojekte benötigt werden</w:t>
      </w:r>
      <w:r w:rsidR="007818FD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.</w:t>
      </w:r>
      <w:r w:rsidR="00C62938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7818FD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Das neue</w:t>
      </w:r>
      <w:r w:rsidR="00C62938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Logistikkonzept</w:t>
      </w:r>
      <w:r w:rsidR="007818FD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trägt dem mit der besseren Produktverfügbarkeit durch die erhöhte Lagerkapazität Rechnung</w:t>
      </w:r>
      <w:r w:rsidR="00A80B25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.“</w:t>
      </w:r>
    </w:p>
    <w:p w14:paraId="5FD9E573" w14:textId="77777777" w:rsidR="003F46EB" w:rsidRPr="008708B9" w:rsidRDefault="003F46EB" w:rsidP="004833BC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4544596C" w14:textId="77777777" w:rsidR="00350025" w:rsidRPr="008708B9" w:rsidRDefault="005B49E5" w:rsidP="004833BC">
      <w:pPr>
        <w:rPr>
          <w:rFonts w:ascii="CorpoS" w:eastAsia="Times New Roman" w:hAnsi="CorpoS" w:cs="Times New Roman"/>
          <w:b/>
          <w:color w:val="000000" w:themeColor="text1"/>
          <w:lang w:val="de-DE" w:eastAsia="en-GB"/>
        </w:rPr>
      </w:pPr>
      <w:r w:rsidRPr="008708B9">
        <w:rPr>
          <w:rFonts w:ascii="CorpoS" w:eastAsia="Times New Roman" w:hAnsi="CorpoS" w:cs="Times New Roman"/>
          <w:b/>
          <w:color w:val="000000" w:themeColor="text1"/>
          <w:lang w:val="de-DE" w:eastAsia="en-GB"/>
        </w:rPr>
        <w:t>Hervorragende infrastrukturelle Voraussetzungen</w:t>
      </w:r>
    </w:p>
    <w:p w14:paraId="6A276C9B" w14:textId="77777777" w:rsidR="009F0961" w:rsidRPr="008708B9" w:rsidRDefault="005B49E5" w:rsidP="004833BC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Die Entscheidung für den Standort in Breslau fiel aufgrund der guten Infrastruktur dort. Am neuen Logistikstandort, direkt neben der polnischen LAPP-</w:t>
      </w:r>
      <w:r w:rsidR="0044754F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Niederlassung</w:t>
      </w:r>
      <w:r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befinden sich bereits </w:t>
      </w:r>
      <w:r w:rsidR="009814EA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einige </w:t>
      </w:r>
      <w:r w:rsidR="0044754F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größere </w:t>
      </w:r>
      <w:r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Logistikzentren anderer Unternehmen. Entsprechend gut ist die Verkehrsanbindung </w:t>
      </w:r>
      <w:r w:rsidR="00DC7273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dort</w:t>
      </w:r>
      <w:r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</w:t>
      </w:r>
      <w:r w:rsidR="007818FD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Das ermöglicht es LAPP, umfangreiche Logistikservices vollständig an</w:t>
      </w:r>
      <w:r w:rsidR="009814EA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zu</w:t>
      </w:r>
      <w:r w:rsidR="007818FD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bieten – egal, ob der Versand nach China erfolgt oder Kunden aus Europa direkt auf die gelagerten Artikel zugreifen. Auch können mehrere Artikel von anderen Standorten zu einer Sendung konsolidiert werden. </w:t>
      </w:r>
    </w:p>
    <w:p w14:paraId="057E777D" w14:textId="77777777" w:rsidR="007818FD" w:rsidRPr="008708B9" w:rsidRDefault="007818FD" w:rsidP="004833BC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5FBAAF94" w14:textId="77777777" w:rsidR="007818FD" w:rsidRPr="008708B9" w:rsidRDefault="007818FD" w:rsidP="004833BC">
      <w:pPr>
        <w:rPr>
          <w:rFonts w:ascii="CorpoS" w:eastAsia="Times New Roman" w:hAnsi="CorpoS" w:cs="Times New Roman"/>
          <w:b/>
          <w:color w:val="000000" w:themeColor="text1"/>
          <w:lang w:val="de-DE" w:eastAsia="en-GB"/>
        </w:rPr>
      </w:pPr>
      <w:r w:rsidRPr="008708B9">
        <w:rPr>
          <w:rFonts w:ascii="CorpoS" w:eastAsia="Times New Roman" w:hAnsi="CorpoS" w:cs="Times New Roman"/>
          <w:b/>
          <w:color w:val="000000" w:themeColor="text1"/>
          <w:lang w:val="de-DE" w:eastAsia="en-GB"/>
        </w:rPr>
        <w:t>Wachstum durch Entlastung bisheriger Standorte</w:t>
      </w:r>
    </w:p>
    <w:p w14:paraId="17EEB150" w14:textId="77777777" w:rsidR="00D728BE" w:rsidRPr="008708B9" w:rsidRDefault="007818FD" w:rsidP="004833BC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  <w:r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D</w:t>
      </w:r>
      <w:r w:rsidR="00400AEA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as</w:t>
      </w:r>
      <w:r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neue Logistikzentrum entlastet zudem die bisherigen deutschen Standorte, indem Produkte auf Großtrommeln dort abgezogen werden und somit Platz frei wird. Dadurch k</w:t>
      </w:r>
      <w:r w:rsidR="00C81405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önnen diese sich auf ihre speziellen Segmente fokussieren und dort ebenfalls die Angebote für ihre Kunden optimieren</w:t>
      </w:r>
      <w:r w:rsidR="00C81405" w:rsidRPr="007E0D37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. „Ich freue mich, dass der Bau so schnell vonstattenging und wir den Logistikhub im Geschäftsjahr 2019/20 in Betrieb nehmen können“, so </w:t>
      </w:r>
      <w:r w:rsidR="00D20AB5" w:rsidRPr="007E0D37">
        <w:rPr>
          <w:rFonts w:ascii="CorpoS" w:eastAsia="Times New Roman" w:hAnsi="CorpoS" w:cs="Times New Roman"/>
          <w:color w:val="000000" w:themeColor="text1"/>
          <w:lang w:val="de-DE" w:eastAsia="en-GB"/>
        </w:rPr>
        <w:t>CEO Matthias Lapp</w:t>
      </w:r>
      <w:r w:rsidR="00C81405" w:rsidRPr="007E0D37">
        <w:rPr>
          <w:rFonts w:ascii="CorpoS" w:eastAsia="Times New Roman" w:hAnsi="CorpoS" w:cs="Times New Roman"/>
          <w:color w:val="000000" w:themeColor="text1"/>
          <w:lang w:val="de-DE" w:eastAsia="en-GB"/>
        </w:rPr>
        <w:t>. „Denn neben den Nutzen für unsere Kunden erschließen wir uns damit auch Wachstumsmöglichkeiten auf Märkten mit großem Potenzial.“</w:t>
      </w:r>
      <w:r w:rsidR="00C81405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Dementsprechend </w:t>
      </w:r>
      <w:r w:rsidR="00C9601D">
        <w:rPr>
          <w:rFonts w:ascii="CorpoS" w:eastAsia="Times New Roman" w:hAnsi="CorpoS" w:cs="Times New Roman"/>
          <w:color w:val="000000" w:themeColor="text1"/>
          <w:lang w:val="de-DE" w:eastAsia="en-GB"/>
        </w:rPr>
        <w:t>ging</w:t>
      </w:r>
      <w:r w:rsidR="00C81405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es auch prompt los am neuen Standort: </w:t>
      </w:r>
      <w:r w:rsidR="000258DF">
        <w:rPr>
          <w:rFonts w:ascii="CorpoS" w:eastAsia="Times New Roman" w:hAnsi="CorpoS" w:cs="Times New Roman"/>
          <w:color w:val="000000" w:themeColor="text1"/>
          <w:lang w:val="de-DE" w:eastAsia="en-GB"/>
        </w:rPr>
        <w:t>Schon</w:t>
      </w:r>
      <w:r w:rsidR="00C81405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</w:t>
      </w:r>
      <w:r w:rsidR="00F23E29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Anfang </w:t>
      </w:r>
      <w:r w:rsidR="003316C8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November</w:t>
      </w:r>
      <w:r w:rsidR="00C81405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, nur zwei Wochen nach der Eröffnung, </w:t>
      </w:r>
      <w:r w:rsidR="000258DF">
        <w:rPr>
          <w:rFonts w:ascii="CorpoS" w:eastAsia="Times New Roman" w:hAnsi="CorpoS" w:cs="Times New Roman"/>
          <w:color w:val="000000" w:themeColor="text1"/>
          <w:lang w:val="de-DE" w:eastAsia="en-GB"/>
        </w:rPr>
        <w:t>begann</w:t>
      </w:r>
      <w:r w:rsidR="00C81405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der volle Betrieb</w:t>
      </w:r>
      <w:r w:rsidR="00C21D90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 xml:space="preserve"> in mehreren Schichten</w:t>
      </w:r>
      <w:r w:rsidR="00C81405" w:rsidRPr="008708B9">
        <w:rPr>
          <w:rFonts w:ascii="CorpoS" w:eastAsia="Times New Roman" w:hAnsi="CorpoS" w:cs="Times New Roman"/>
          <w:color w:val="000000" w:themeColor="text1"/>
          <w:lang w:val="de-DE" w:eastAsia="en-GB"/>
        </w:rPr>
        <w:t>.</w:t>
      </w:r>
    </w:p>
    <w:p w14:paraId="3B14F6CC" w14:textId="77777777" w:rsidR="00E51473" w:rsidRPr="008708B9" w:rsidRDefault="00E51473" w:rsidP="004833BC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2E4CB472" w14:textId="77777777" w:rsidR="00BC5B08" w:rsidRPr="008708B9" w:rsidRDefault="00BC5B08" w:rsidP="004833BC">
      <w:pPr>
        <w:rPr>
          <w:rFonts w:ascii="CorpoS" w:eastAsia="Times New Roman" w:hAnsi="CorpoS" w:cs="Times New Roman"/>
          <w:color w:val="000000" w:themeColor="text1"/>
          <w:lang w:val="de-DE" w:eastAsia="en-GB"/>
        </w:rPr>
      </w:pPr>
    </w:p>
    <w:p w14:paraId="4FB34611" w14:textId="3EFBADBF" w:rsidR="00BC5B08" w:rsidRPr="008708B9" w:rsidRDefault="00A70D6E" w:rsidP="00BC5B08">
      <w:pPr>
        <w:pStyle w:val="StandardWeb"/>
        <w:spacing w:before="0" w:beforeAutospacing="0" w:after="0" w:afterAutospacing="0"/>
        <w:rPr>
          <w:rFonts w:ascii="CorpoS" w:hAnsi="CorpoS"/>
          <w:color w:val="000000" w:themeColor="text1"/>
          <w:lang w:val="de-DE"/>
        </w:rPr>
      </w:pPr>
      <w:r w:rsidRPr="008708B9">
        <w:rPr>
          <w:rStyle w:val="Fett"/>
          <w:rFonts w:ascii="CorpoS" w:hAnsi="CorpoS"/>
          <w:iCs/>
          <w:color w:val="000000" w:themeColor="text1"/>
          <w:lang w:val="de-DE"/>
        </w:rPr>
        <w:t xml:space="preserve">Das </w:t>
      </w:r>
      <w:r w:rsidR="00BC5B08" w:rsidRPr="008708B9">
        <w:rPr>
          <w:rStyle w:val="Fett"/>
          <w:rFonts w:ascii="CorpoS" w:hAnsi="CorpoS"/>
          <w:iCs/>
          <w:color w:val="000000" w:themeColor="text1"/>
          <w:lang w:val="de-DE"/>
        </w:rPr>
        <w:t xml:space="preserve">Bild in druckfähiger Qualität finden Sie </w:t>
      </w:r>
      <w:hyperlink r:id="rId9" w:history="1">
        <w:r w:rsidR="00BC5B08" w:rsidRPr="008708B9">
          <w:rPr>
            <w:rStyle w:val="Hyperlink"/>
            <w:rFonts w:ascii="CorpoS" w:hAnsi="CorpoS"/>
            <w:b/>
            <w:color w:val="000000" w:themeColor="text1"/>
            <w:lang w:val="de-DE"/>
          </w:rPr>
          <w:t>hier</w:t>
        </w:r>
      </w:hyperlink>
      <w:bookmarkStart w:id="0" w:name="_GoBack"/>
      <w:bookmarkEnd w:id="0"/>
    </w:p>
    <w:p w14:paraId="2B93CD0C" w14:textId="77777777" w:rsidR="00A765EE" w:rsidRPr="008708B9" w:rsidRDefault="00A765EE" w:rsidP="00A765EE">
      <w:pPr>
        <w:pStyle w:val="StandardWeb"/>
        <w:spacing w:before="0" w:beforeAutospacing="0" w:after="0" w:afterAutospacing="0"/>
        <w:rPr>
          <w:rFonts w:ascii="CorpoS" w:hAnsi="CorpoS"/>
          <w:color w:val="000000" w:themeColor="text1"/>
          <w:lang w:val="de-DE"/>
        </w:rPr>
      </w:pPr>
    </w:p>
    <w:p w14:paraId="602E1B27" w14:textId="77777777" w:rsidR="00A765EE" w:rsidRPr="008708B9" w:rsidRDefault="00A765EE" w:rsidP="00A765EE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color w:val="000000" w:themeColor="text1"/>
          <w:lang w:val="de-DE"/>
        </w:rPr>
      </w:pPr>
    </w:p>
    <w:p w14:paraId="63D4802E" w14:textId="77777777" w:rsidR="00A765EE" w:rsidRPr="008708B9" w:rsidRDefault="00A765EE" w:rsidP="00A765EE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  <w:r w:rsidRPr="008708B9"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  <w:t>Pressekontakt</w:t>
      </w:r>
    </w:p>
    <w:p w14:paraId="6A465CD2" w14:textId="3549C472" w:rsidR="00A765EE" w:rsidRPr="008708B9" w:rsidRDefault="00A765EE" w:rsidP="00A765EE">
      <w:pPr>
        <w:pStyle w:val="StandardWeb"/>
        <w:rPr>
          <w:rFonts w:ascii="CorpoS" w:hAnsi="CorpoS"/>
          <w:color w:val="000000" w:themeColor="text1"/>
          <w:lang w:val="de-DE"/>
        </w:rPr>
      </w:pPr>
      <w:r w:rsidRPr="008708B9">
        <w:rPr>
          <w:rStyle w:val="Fett"/>
          <w:rFonts w:ascii="CorpoS" w:hAnsi="CorpoS"/>
          <w:color w:val="000000" w:themeColor="text1"/>
          <w:lang w:val="de-DE"/>
        </w:rPr>
        <w:t>Irmgard Nille</w:t>
      </w:r>
    </w:p>
    <w:p w14:paraId="2863C4A6" w14:textId="26481A19" w:rsidR="00A765EE" w:rsidRPr="008708B9" w:rsidRDefault="00A765EE" w:rsidP="00A765EE">
      <w:pPr>
        <w:pStyle w:val="StandardWeb"/>
        <w:spacing w:before="0" w:beforeAutospacing="0" w:after="0" w:afterAutospacing="0"/>
        <w:rPr>
          <w:rFonts w:ascii="CorpoS" w:hAnsi="CorpoS"/>
          <w:color w:val="000000" w:themeColor="text1"/>
          <w:lang w:val="de-DE"/>
        </w:rPr>
      </w:pPr>
      <w:r w:rsidRPr="008708B9">
        <w:rPr>
          <w:rFonts w:ascii="CorpoS" w:hAnsi="CorpoS"/>
          <w:color w:val="000000" w:themeColor="text1"/>
          <w:lang w:val="de-DE"/>
        </w:rPr>
        <w:t>Tel.: +49(0)711/7838–2490</w:t>
      </w:r>
      <w:r w:rsidRPr="008708B9">
        <w:rPr>
          <w:rFonts w:ascii="CorpoS" w:hAnsi="CorpoS"/>
          <w:color w:val="000000" w:themeColor="text1"/>
          <w:lang w:val="de-DE"/>
        </w:rPr>
        <w:br/>
        <w:t>Mobil: +49(0)160/97346822</w:t>
      </w:r>
      <w:r w:rsidRPr="008708B9">
        <w:rPr>
          <w:rFonts w:ascii="CorpoS" w:hAnsi="CorpoS"/>
          <w:color w:val="000000" w:themeColor="text1"/>
          <w:lang w:val="de-DE"/>
        </w:rPr>
        <w:br/>
      </w:r>
      <w:hyperlink r:id="rId10" w:history="1">
        <w:r w:rsidR="00353196" w:rsidRPr="002B71F1">
          <w:rPr>
            <w:rStyle w:val="Hyperlink"/>
            <w:rFonts w:ascii="CorpoS" w:hAnsi="CorpoS"/>
            <w:lang w:val="de-DE"/>
          </w:rPr>
          <w:t>irmgard.nille@in-press.de</w:t>
        </w:r>
      </w:hyperlink>
      <w:r w:rsidR="00353196">
        <w:rPr>
          <w:rFonts w:ascii="CorpoS" w:hAnsi="CorpoS"/>
          <w:color w:val="000000" w:themeColor="text1"/>
          <w:lang w:val="de-DE"/>
        </w:rPr>
        <w:t xml:space="preserve"> oder irmgard.nille@lappgroup.com</w:t>
      </w:r>
    </w:p>
    <w:p w14:paraId="167BDE69" w14:textId="77777777" w:rsidR="00A765EE" w:rsidRPr="008708B9" w:rsidRDefault="00A765EE" w:rsidP="00A765EE">
      <w:pPr>
        <w:pStyle w:val="StandardWeb"/>
        <w:spacing w:before="0" w:beforeAutospacing="0" w:after="0" w:afterAutospacing="0"/>
        <w:rPr>
          <w:rStyle w:val="Fett"/>
          <w:rFonts w:ascii="CorpoS" w:hAnsi="CorpoS"/>
          <w:iCs/>
          <w:color w:val="000000" w:themeColor="text1"/>
          <w:lang w:val="de-DE"/>
        </w:rPr>
      </w:pPr>
    </w:p>
    <w:p w14:paraId="29102E46" w14:textId="77777777" w:rsidR="00A765EE" w:rsidRPr="008708B9" w:rsidRDefault="00A765EE" w:rsidP="00A765EE">
      <w:pPr>
        <w:pStyle w:val="StandardWeb"/>
        <w:spacing w:before="0" w:beforeAutospacing="0" w:after="0" w:afterAutospacing="0"/>
        <w:rPr>
          <w:rFonts w:ascii="CorpoS" w:hAnsi="CorpoS"/>
          <w:color w:val="000000" w:themeColor="text1"/>
          <w:lang w:val="de-DE"/>
        </w:rPr>
      </w:pPr>
      <w:r w:rsidRPr="008708B9">
        <w:rPr>
          <w:rStyle w:val="Fett"/>
          <w:rFonts w:ascii="CorpoS" w:hAnsi="CorpoS"/>
          <w:iCs/>
          <w:color w:val="000000" w:themeColor="text1"/>
          <w:lang w:val="de-DE"/>
        </w:rPr>
        <w:t>U.I. Lapp GmbH</w:t>
      </w:r>
      <w:r w:rsidRPr="008708B9">
        <w:rPr>
          <w:rFonts w:ascii="CorpoS" w:hAnsi="CorpoS"/>
          <w:i/>
          <w:color w:val="000000" w:themeColor="text1"/>
          <w:lang w:val="de-DE"/>
        </w:rPr>
        <w:br/>
      </w:r>
      <w:r w:rsidRPr="008708B9">
        <w:rPr>
          <w:rStyle w:val="Hervorhebung"/>
          <w:rFonts w:ascii="CorpoS" w:hAnsi="CorpoS"/>
          <w:i w:val="0"/>
          <w:color w:val="000000" w:themeColor="text1"/>
          <w:lang w:val="de-DE"/>
        </w:rPr>
        <w:t>Schulze-Delitzsch-Straße 25</w:t>
      </w:r>
      <w:r w:rsidRPr="008708B9">
        <w:rPr>
          <w:rFonts w:ascii="CorpoS" w:hAnsi="CorpoS"/>
          <w:i/>
          <w:color w:val="000000" w:themeColor="text1"/>
          <w:lang w:val="de-DE"/>
        </w:rPr>
        <w:br/>
      </w:r>
      <w:r w:rsidRPr="008708B9">
        <w:rPr>
          <w:rStyle w:val="Hervorhebung"/>
          <w:rFonts w:ascii="CorpoS" w:hAnsi="CorpoS"/>
          <w:i w:val="0"/>
          <w:color w:val="000000" w:themeColor="text1"/>
          <w:lang w:val="de-DE"/>
        </w:rPr>
        <w:t>D-70565 Stuttgart</w:t>
      </w:r>
    </w:p>
    <w:p w14:paraId="6CCBFBE2" w14:textId="77777777" w:rsidR="00A765EE" w:rsidRPr="008708B9" w:rsidRDefault="00A765EE" w:rsidP="00A765EE">
      <w:pPr>
        <w:pStyle w:val="StandardWeb"/>
        <w:spacing w:before="0" w:beforeAutospacing="0" w:after="0" w:afterAutospacing="0"/>
        <w:rPr>
          <w:rFonts w:ascii="CorpoS" w:hAnsi="CorpoS"/>
          <w:color w:val="000000" w:themeColor="text1"/>
          <w:lang w:val="de-DE"/>
        </w:rPr>
      </w:pPr>
    </w:p>
    <w:p w14:paraId="688AFFBD" w14:textId="77777777" w:rsidR="00A765EE" w:rsidRPr="008708B9" w:rsidRDefault="00A765EE" w:rsidP="00A765EE">
      <w:pPr>
        <w:pStyle w:val="StandardWeb"/>
        <w:spacing w:before="0" w:beforeAutospacing="0" w:after="0" w:afterAutospacing="0"/>
        <w:rPr>
          <w:rFonts w:ascii="CorpoS" w:hAnsi="CorpoS"/>
          <w:color w:val="000000" w:themeColor="text1"/>
          <w:lang w:val="de-DE"/>
        </w:rPr>
      </w:pPr>
    </w:p>
    <w:p w14:paraId="3781F291" w14:textId="77777777" w:rsidR="00A765EE" w:rsidRPr="008708B9" w:rsidRDefault="00A765EE" w:rsidP="00A765EE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color w:val="000000" w:themeColor="text1"/>
          <w:lang w:val="de-DE"/>
        </w:rPr>
      </w:pPr>
      <w:r w:rsidRPr="008708B9">
        <w:rPr>
          <w:rStyle w:val="Fett"/>
          <w:rFonts w:ascii="CorpoS" w:hAnsi="CorpoS"/>
          <w:b w:val="0"/>
          <w:color w:val="000000" w:themeColor="text1"/>
          <w:lang w:val="de-DE"/>
        </w:rPr>
        <w:t>Weitere Informationen zum Thema finden Sie hier:</w:t>
      </w:r>
      <w:r w:rsidRPr="008708B9">
        <w:rPr>
          <w:rFonts w:ascii="CorpoS" w:hAnsi="CorpoS"/>
          <w:b/>
          <w:color w:val="000000" w:themeColor="text1"/>
          <w:lang w:val="de-DE"/>
        </w:rPr>
        <w:t xml:space="preserve"> </w:t>
      </w:r>
      <w:hyperlink r:id="rId11" w:history="1">
        <w:r w:rsidR="00890116" w:rsidRPr="008708B9">
          <w:rPr>
            <w:rStyle w:val="Hyperlink"/>
            <w:rFonts w:ascii="CorpoS" w:hAnsi="CorpoS"/>
            <w:b/>
            <w:color w:val="000000" w:themeColor="text1"/>
            <w:lang w:val="de-DE"/>
          </w:rPr>
          <w:t>www.lappkabel.de/presse</w:t>
        </w:r>
      </w:hyperlink>
      <w:r w:rsidR="00890116" w:rsidRPr="008708B9">
        <w:rPr>
          <w:rFonts w:ascii="CorpoS" w:hAnsi="CorpoS"/>
          <w:b/>
          <w:color w:val="000000" w:themeColor="text1"/>
          <w:lang w:val="de-DE"/>
        </w:rPr>
        <w:t xml:space="preserve"> </w:t>
      </w:r>
    </w:p>
    <w:p w14:paraId="0F4376A7" w14:textId="77777777" w:rsidR="00A765EE" w:rsidRPr="008708B9" w:rsidRDefault="00A765EE" w:rsidP="00A765EE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color w:val="000000" w:themeColor="text1"/>
          <w:lang w:val="de-DE"/>
        </w:rPr>
      </w:pPr>
    </w:p>
    <w:p w14:paraId="2A2B8D35" w14:textId="77777777" w:rsidR="00A765EE" w:rsidRPr="008708B9" w:rsidRDefault="00A765EE" w:rsidP="00A765EE">
      <w:pPr>
        <w:pStyle w:val="StandardWeb"/>
        <w:spacing w:before="0" w:beforeAutospacing="0" w:after="0" w:afterAutospacing="0"/>
        <w:rPr>
          <w:rStyle w:val="Fett"/>
          <w:rFonts w:ascii="CorpoS" w:hAnsi="CorpoS"/>
          <w:b w:val="0"/>
          <w:bCs w:val="0"/>
          <w:color w:val="000000" w:themeColor="text1"/>
          <w:lang w:val="de-DE"/>
        </w:rPr>
      </w:pPr>
    </w:p>
    <w:p w14:paraId="63D4E7FE" w14:textId="77777777" w:rsidR="00A765EE" w:rsidRPr="008708B9" w:rsidRDefault="00A765EE" w:rsidP="00A765EE">
      <w:pPr>
        <w:pStyle w:val="StandardWeb"/>
        <w:spacing w:before="0" w:beforeAutospacing="0" w:after="0" w:afterAutospacing="0"/>
        <w:rPr>
          <w:rStyle w:val="Hervorhebung"/>
          <w:rFonts w:ascii="CorpoS" w:hAnsi="CorpoS"/>
          <w:i w:val="0"/>
          <w:color w:val="000000" w:themeColor="text1"/>
          <w:lang w:val="de-DE"/>
        </w:rPr>
      </w:pPr>
      <w:r w:rsidRPr="008708B9">
        <w:rPr>
          <w:rStyle w:val="Fett"/>
          <w:rFonts w:ascii="CorpoS" w:hAnsi="CorpoS"/>
          <w:iCs/>
          <w:color w:val="000000" w:themeColor="text1"/>
          <w:lang w:val="de-DE"/>
        </w:rPr>
        <w:t>Über LAPP:</w:t>
      </w:r>
    </w:p>
    <w:p w14:paraId="79D4EEE2" w14:textId="77777777" w:rsidR="00A765EE" w:rsidRPr="008708B9" w:rsidRDefault="00A765EE" w:rsidP="00A765EE">
      <w:pPr>
        <w:pStyle w:val="StandardWeb"/>
        <w:rPr>
          <w:rStyle w:val="Hervorhebung"/>
          <w:rFonts w:ascii="CorpoS" w:hAnsi="CorpoS"/>
          <w:i w:val="0"/>
          <w:color w:val="000000" w:themeColor="text1"/>
          <w:lang w:val="de-DE"/>
        </w:rPr>
      </w:pPr>
      <w:r w:rsidRPr="008708B9">
        <w:rPr>
          <w:rStyle w:val="Hervorhebung"/>
          <w:rFonts w:ascii="CorpoS" w:hAnsi="CorpoS"/>
          <w:i w:val="0"/>
          <w:color w:val="000000" w:themeColor="text1"/>
          <w:lang w:val="de-DE"/>
        </w:rPr>
        <w:t xml:space="preserve">LAPP mit Sitz in Stuttgart ist einer der führenden Anbieter von integrierten Lösungen und Markenprodukten im Bereich der Kabel- und Verbindungstechnologie. Zum Portfolio des Unternehmens gehören Kabel und hochflexible Leitungen, Industriesteckverbinder und Verschraubungstechnik, kundenindividuelle Konfektionslösungen, Automatisierungstechnik und </w:t>
      </w:r>
      <w:proofErr w:type="spellStart"/>
      <w:r w:rsidRPr="008708B9">
        <w:rPr>
          <w:rStyle w:val="Hervorhebung"/>
          <w:rFonts w:ascii="CorpoS" w:hAnsi="CorpoS"/>
          <w:i w:val="0"/>
          <w:color w:val="000000" w:themeColor="text1"/>
          <w:lang w:val="de-DE"/>
        </w:rPr>
        <w:t>Robotiklösungen</w:t>
      </w:r>
      <w:proofErr w:type="spellEnd"/>
      <w:r w:rsidRPr="008708B9">
        <w:rPr>
          <w:rStyle w:val="Hervorhebung"/>
          <w:rFonts w:ascii="CorpoS" w:hAnsi="CorpoS"/>
          <w:i w:val="0"/>
          <w:color w:val="000000" w:themeColor="text1"/>
          <w:lang w:val="de-DE"/>
        </w:rPr>
        <w:t xml:space="preserve"> für die intelligente Fabrik von morgen und technisches Zubehör. LAPPs Kernmarkt ist der Maschinen- und Anlagenbau. Weitere wichtige Absatzmärkte sind die Lebensmittelindustrie, der Energiesektor und Mobilität.</w:t>
      </w:r>
    </w:p>
    <w:p w14:paraId="78DD5EB7" w14:textId="77777777" w:rsidR="00A765EE" w:rsidRPr="008708B9" w:rsidRDefault="00A765EE" w:rsidP="00A765EE">
      <w:pPr>
        <w:pStyle w:val="StandardWeb"/>
        <w:rPr>
          <w:rFonts w:ascii="CorpoS" w:hAnsi="CorpoS"/>
          <w:color w:val="000000" w:themeColor="text1"/>
          <w:lang w:val="de-DE"/>
        </w:rPr>
      </w:pPr>
      <w:r w:rsidRPr="008708B9">
        <w:rPr>
          <w:rStyle w:val="Hervorhebung"/>
          <w:rFonts w:ascii="CorpoS" w:hAnsi="CorpoS"/>
          <w:i w:val="0"/>
          <w:color w:val="000000" w:themeColor="text1"/>
          <w:lang w:val="de-DE"/>
        </w:rPr>
        <w:t>Das Unternehmen wurde 1959 gegründet und befindet sich bis heute vollständig in Familienbesitz. Im Geschäftsjahr 2017/18 erwirtschaftete es einen konsolidierten Umsatz von 1.153 Mio. Euro. Lapp beschäftigt weltweit rund 4.245 Mitarbeiter, verfügt über 18 Fertigungsstandorte sowie 44 eigene Vertriebsgesellschaften und kooperiert mit rund 100 Auslandsvertretungen.</w:t>
      </w:r>
    </w:p>
    <w:p w14:paraId="5F87942E" w14:textId="77777777" w:rsidR="00A765EE" w:rsidRPr="008708B9" w:rsidRDefault="00A765EE" w:rsidP="00A765EE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</w:p>
    <w:p w14:paraId="6F4C92BB" w14:textId="77777777" w:rsidR="00A765EE" w:rsidRPr="008708B9" w:rsidRDefault="00A765EE" w:rsidP="00A765EE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  <w:bookmarkStart w:id="1" w:name="_Hlk506988042"/>
    </w:p>
    <w:p w14:paraId="67A610F5" w14:textId="77777777" w:rsidR="00A765EE" w:rsidRPr="008708B9" w:rsidRDefault="00A765EE" w:rsidP="00A765EE">
      <w:pPr>
        <w:rPr>
          <w:rFonts w:ascii="CorpoS" w:eastAsia="Times New Roman" w:hAnsi="CorpoS" w:cs="Times New Roman"/>
          <w:b/>
          <w:bCs/>
          <w:color w:val="000000" w:themeColor="text1"/>
          <w:lang w:val="de-DE" w:eastAsia="en-GB"/>
        </w:rPr>
      </w:pPr>
      <w:r w:rsidRPr="008708B9">
        <w:rPr>
          <w:rFonts w:ascii="CorpoS" w:eastAsia="Times New Roman" w:hAnsi="CorpoS" w:cs="Times New Roman"/>
          <w:b/>
          <w:bCs/>
          <w:noProof/>
          <w:color w:val="000000" w:themeColor="text1"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771BD" wp14:editId="4A63281E">
                <wp:simplePos x="0" y="0"/>
                <wp:positionH relativeFrom="column">
                  <wp:posOffset>2580640</wp:posOffset>
                </wp:positionH>
                <wp:positionV relativeFrom="paragraph">
                  <wp:posOffset>48260</wp:posOffset>
                </wp:positionV>
                <wp:extent cx="572135" cy="2540"/>
                <wp:effectExtent l="0" t="0" r="37465" b="482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135" cy="254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9E2A2E1" id="Straight Connector 2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03.2pt,3.8pt" to="248.2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" strokecolor="#bfbfbf [2412]" strokeweight="1.5pt">
                <v:stroke joinstyle="miter"/>
              </v:line>
            </w:pict>
          </mc:Fallback>
        </mc:AlternateContent>
      </w:r>
    </w:p>
    <w:p w14:paraId="68E57F1D" w14:textId="77777777" w:rsidR="00A765EE" w:rsidRPr="008708B9" w:rsidRDefault="00A765EE" w:rsidP="00A765EE">
      <w:pPr>
        <w:rPr>
          <w:rFonts w:ascii="CorpoS" w:eastAsia="Times New Roman" w:hAnsi="CorpoS" w:cs="Times New Roman"/>
          <w:b/>
          <w:bCs/>
          <w:color w:val="000000" w:themeColor="text1"/>
          <w:sz w:val="28"/>
          <w:lang w:val="en-GB" w:eastAsia="en-GB"/>
        </w:rPr>
      </w:pPr>
      <w:r w:rsidRPr="008708B9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5906D32D" wp14:editId="75E03BBD">
            <wp:extent cx="1778000" cy="445567"/>
            <wp:effectExtent l="0" t="0" r="0" b="12065"/>
            <wp:docPr id="14" name="Picture 14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Facebook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2296" cy="461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08B9">
        <w:rPr>
          <w:rFonts w:ascii="CorpoS" w:eastAsia="Times New Roman" w:hAnsi="CorpoS" w:cs="Times New Roman"/>
          <w:b/>
          <w:bCs/>
          <w:color w:val="000000" w:themeColor="text1"/>
          <w:sz w:val="28"/>
          <w:lang w:val="en-GB" w:eastAsia="en-GB"/>
        </w:rPr>
        <w:t xml:space="preserve">   </w:t>
      </w:r>
      <w:r w:rsidRPr="008708B9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3660AC0F" wp14:editId="35B59297">
            <wp:extent cx="1773744" cy="444500"/>
            <wp:effectExtent l="0" t="0" r="4445" b="0"/>
            <wp:docPr id="15" name="Picture 15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LinkedIn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038" cy="4508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08B9">
        <w:rPr>
          <w:rFonts w:ascii="CorpoS" w:eastAsia="Times New Roman" w:hAnsi="CorpoS" w:cs="Times New Roman"/>
          <w:b/>
          <w:bCs/>
          <w:color w:val="000000" w:themeColor="text1"/>
          <w:sz w:val="28"/>
          <w:lang w:val="en-GB" w:eastAsia="en-GB"/>
        </w:rPr>
        <w:t xml:space="preserve">   </w:t>
      </w:r>
      <w:r w:rsidRPr="008708B9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11C58E37" wp14:editId="62ED81E9">
            <wp:extent cx="1773749" cy="444500"/>
            <wp:effectExtent l="0" t="0" r="4445" b="0"/>
            <wp:docPr id="16" name="Picture 1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Twitter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326" cy="4707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4A5BE5" w14:textId="77777777" w:rsidR="00A765EE" w:rsidRPr="008708B9" w:rsidRDefault="00890116" w:rsidP="00A765EE">
      <w:pPr>
        <w:rPr>
          <w:rFonts w:ascii="CorpoS" w:eastAsia="Times New Roman" w:hAnsi="CorpoS" w:cs="Times New Roman"/>
          <w:b/>
          <w:bCs/>
          <w:color w:val="000000" w:themeColor="text1"/>
          <w:sz w:val="18"/>
          <w:lang w:val="en-GB" w:eastAsia="en-GB"/>
        </w:rPr>
      </w:pPr>
      <w:r w:rsidRPr="008708B9">
        <w:rPr>
          <w:rFonts w:ascii="CorpoS" w:hAnsi="CorpoS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60288" behindDoc="0" locked="0" layoutInCell="1" allowOverlap="1" wp14:anchorId="4C9DAEBF" wp14:editId="5845ACD4">
            <wp:simplePos x="0" y="0"/>
            <wp:positionH relativeFrom="column">
              <wp:posOffset>3853180</wp:posOffset>
            </wp:positionH>
            <wp:positionV relativeFrom="paragraph">
              <wp:posOffset>140335</wp:posOffset>
            </wp:positionV>
            <wp:extent cx="1773555" cy="428625"/>
            <wp:effectExtent l="0" t="0" r="0" b="9525"/>
            <wp:wrapSquare wrapText="bothSides"/>
            <wp:docPr id="19" name="Picture 19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outube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3555" cy="428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B42A4D" w14:textId="77777777" w:rsidR="00A765EE" w:rsidRPr="008708B9" w:rsidRDefault="00A765EE" w:rsidP="00A765EE">
      <w:pPr>
        <w:rPr>
          <w:rFonts w:ascii="CorpoS" w:eastAsia="Times New Roman" w:hAnsi="CorpoS" w:cs="Times New Roman"/>
          <w:b/>
          <w:bCs/>
          <w:color w:val="000000" w:themeColor="text1"/>
          <w:sz w:val="28"/>
          <w:lang w:val="en-GB" w:eastAsia="en-GB"/>
        </w:rPr>
      </w:pPr>
      <w:r w:rsidRPr="008708B9">
        <w:rPr>
          <w:rFonts w:ascii="CorpoS" w:hAnsi="CorpoS"/>
          <w:b/>
          <w:noProof/>
          <w:color w:val="000000" w:themeColor="text1"/>
          <w:sz w:val="36"/>
          <w:lang w:val="de-DE" w:eastAsia="de-DE"/>
        </w:rPr>
        <w:drawing>
          <wp:anchor distT="0" distB="0" distL="114300" distR="114300" simplePos="0" relativeHeight="251661312" behindDoc="0" locked="0" layoutInCell="1" allowOverlap="1" wp14:anchorId="040419E2" wp14:editId="2C61B6EA">
            <wp:simplePos x="0" y="0"/>
            <wp:positionH relativeFrom="column">
              <wp:posOffset>1935480</wp:posOffset>
            </wp:positionH>
            <wp:positionV relativeFrom="paragraph">
              <wp:posOffset>5080</wp:posOffset>
            </wp:positionV>
            <wp:extent cx="1765300" cy="441325"/>
            <wp:effectExtent l="0" t="0" r="6350" b="0"/>
            <wp:wrapSquare wrapText="bothSides"/>
            <wp:docPr id="18" name="Picture 18">
              <a:hlinkClick xmlns:a="http://schemas.openxmlformats.org/drawingml/2006/main" r:id="rId2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app.png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300" cy="44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708B9">
        <w:rPr>
          <w:rFonts w:ascii="CorpoS" w:eastAsia="Times New Roman" w:hAnsi="CorpoS" w:cs="Times New Roman"/>
          <w:b/>
          <w:bCs/>
          <w:noProof/>
          <w:color w:val="000000" w:themeColor="text1"/>
          <w:sz w:val="28"/>
          <w:lang w:val="de-DE" w:eastAsia="de-DE"/>
        </w:rPr>
        <w:drawing>
          <wp:inline distT="0" distB="0" distL="0" distR="0" wp14:anchorId="3BB2F13F" wp14:editId="5ADDC73D">
            <wp:extent cx="1765300" cy="444142"/>
            <wp:effectExtent l="0" t="0" r="0" b="0"/>
            <wp:docPr id="17" name="Picture 17">
              <a:hlinkClick xmlns:a="http://schemas.openxmlformats.org/drawingml/2006/main" r:id="rId2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oogle.png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5670" cy="469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08B9">
        <w:rPr>
          <w:rFonts w:ascii="CorpoS" w:eastAsia="Times New Roman" w:hAnsi="CorpoS" w:cs="Times New Roman"/>
          <w:b/>
          <w:bCs/>
          <w:color w:val="000000" w:themeColor="text1"/>
          <w:sz w:val="28"/>
          <w:lang w:val="en-GB" w:eastAsia="en-GB"/>
        </w:rPr>
        <w:t xml:space="preserve">      </w:t>
      </w:r>
      <w:bookmarkEnd w:id="1"/>
    </w:p>
    <w:sectPr w:rsidR="00A765EE" w:rsidRPr="008708B9" w:rsidSect="00550679">
      <w:headerReference w:type="default" r:id="rId24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995881" w14:textId="77777777" w:rsidR="00D67314" w:rsidRDefault="00D67314" w:rsidP="000E70DF">
      <w:r>
        <w:separator/>
      </w:r>
    </w:p>
  </w:endnote>
  <w:endnote w:type="continuationSeparator" w:id="0">
    <w:p w14:paraId="7638EE03" w14:textId="77777777" w:rsidR="00D67314" w:rsidRDefault="00D67314" w:rsidP="000E7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poS">
    <w:altName w:val="Segoe UI Historic"/>
    <w:charset w:val="00"/>
    <w:family w:val="auto"/>
    <w:pitch w:val="variable"/>
    <w:sig w:usb0="800001AF" w:usb1="000078F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46B494" w14:textId="77777777" w:rsidR="00D67314" w:rsidRDefault="00D67314" w:rsidP="000E70DF">
      <w:r>
        <w:separator/>
      </w:r>
    </w:p>
  </w:footnote>
  <w:footnote w:type="continuationSeparator" w:id="0">
    <w:p w14:paraId="225DCCDE" w14:textId="77777777" w:rsidR="00D67314" w:rsidRDefault="00D67314" w:rsidP="000E7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2161E7" w14:textId="77777777" w:rsidR="005C6555" w:rsidRDefault="005C6555" w:rsidP="00C42673">
    <w:pPr>
      <w:pStyle w:val="Kopfzeile"/>
      <w:jc w:val="right"/>
    </w:pPr>
    <w:r>
      <w:rPr>
        <w:noProof/>
        <w:lang w:val="de-DE" w:eastAsia="de-DE"/>
      </w:rPr>
      <w:drawing>
        <wp:inline distT="0" distB="0" distL="0" distR="0" wp14:anchorId="197217F7" wp14:editId="490E1E58">
          <wp:extent cx="1800000" cy="367705"/>
          <wp:effectExtent l="0" t="0" r="0" b="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app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6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1B5D6C7" w14:textId="77777777" w:rsidR="005C6555" w:rsidRDefault="005C6555">
    <w:pPr>
      <w:pStyle w:val="Kopfzeile"/>
    </w:pPr>
  </w:p>
  <w:p w14:paraId="07FD4D83" w14:textId="77777777" w:rsidR="005C6555" w:rsidRDefault="005C6555">
    <w:pPr>
      <w:pStyle w:val="Kopfzeile"/>
    </w:pPr>
  </w:p>
  <w:p w14:paraId="1B935D6E" w14:textId="77777777" w:rsidR="005C6555" w:rsidRPr="000065AA" w:rsidRDefault="005C6555" w:rsidP="00B6459E">
    <w:pPr>
      <w:rPr>
        <w:rFonts w:ascii="CorpoS" w:hAnsi="CorpoS"/>
        <w:b/>
        <w:color w:val="000000" w:themeColor="text1"/>
        <w:sz w:val="40"/>
        <w:lang w:val="de-DE"/>
      </w:rPr>
    </w:pPr>
    <w:r w:rsidRPr="000065AA">
      <w:rPr>
        <w:rFonts w:ascii="CorpoS" w:hAnsi="CorpoS"/>
        <w:b/>
        <w:color w:val="000000" w:themeColor="text1"/>
        <w:sz w:val="40"/>
        <w:lang w:val="de-DE"/>
      </w:rPr>
      <w:t>Pressemitteilung</w:t>
    </w:r>
  </w:p>
  <w:p w14:paraId="7F73F955" w14:textId="77777777" w:rsidR="005C6555" w:rsidRDefault="005C655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C32ED"/>
    <w:multiLevelType w:val="hybridMultilevel"/>
    <w:tmpl w:val="D72A22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816E4"/>
    <w:multiLevelType w:val="hybridMultilevel"/>
    <w:tmpl w:val="DD189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5D406D"/>
    <w:multiLevelType w:val="hybridMultilevel"/>
    <w:tmpl w:val="C26AE560"/>
    <w:lvl w:ilvl="0" w:tplc="69569EFC">
      <w:numFmt w:val="bullet"/>
      <w:lvlText w:val="-"/>
      <w:lvlJc w:val="left"/>
      <w:pPr>
        <w:ind w:left="720" w:hanging="360"/>
      </w:pPr>
      <w:rPr>
        <w:rFonts w:ascii="CorpoS" w:eastAsia="Times New Roman" w:hAnsi="Corpo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47551"/>
    <w:multiLevelType w:val="hybridMultilevel"/>
    <w:tmpl w:val="DF66DF2C"/>
    <w:lvl w:ilvl="0" w:tplc="1D4AE5A4"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FAC3738"/>
    <w:multiLevelType w:val="hybridMultilevel"/>
    <w:tmpl w:val="1668F56C"/>
    <w:lvl w:ilvl="0" w:tplc="E6DE72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8CAD1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068CA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6E32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802F8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A0024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B0E2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7E245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628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de-DE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en-GB" w:vendorID="64" w:dllVersion="6" w:nlCheck="1" w:checkStyle="1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0DF"/>
    <w:rsid w:val="00001D41"/>
    <w:rsid w:val="000065AA"/>
    <w:rsid w:val="0000693C"/>
    <w:rsid w:val="0001089A"/>
    <w:rsid w:val="000120BD"/>
    <w:rsid w:val="0001450D"/>
    <w:rsid w:val="000209B7"/>
    <w:rsid w:val="00024C92"/>
    <w:rsid w:val="000258DF"/>
    <w:rsid w:val="0003203B"/>
    <w:rsid w:val="000401BC"/>
    <w:rsid w:val="000414F1"/>
    <w:rsid w:val="000701CF"/>
    <w:rsid w:val="00076318"/>
    <w:rsid w:val="000841D3"/>
    <w:rsid w:val="00084D3C"/>
    <w:rsid w:val="00084DEF"/>
    <w:rsid w:val="000865D7"/>
    <w:rsid w:val="0009099E"/>
    <w:rsid w:val="000B15C0"/>
    <w:rsid w:val="000D2FAC"/>
    <w:rsid w:val="000D799F"/>
    <w:rsid w:val="000E3860"/>
    <w:rsid w:val="000E70DF"/>
    <w:rsid w:val="000F5174"/>
    <w:rsid w:val="000F6673"/>
    <w:rsid w:val="00123F30"/>
    <w:rsid w:val="001268EC"/>
    <w:rsid w:val="00127521"/>
    <w:rsid w:val="00145E36"/>
    <w:rsid w:val="00161B33"/>
    <w:rsid w:val="00170EFF"/>
    <w:rsid w:val="001768E2"/>
    <w:rsid w:val="00177399"/>
    <w:rsid w:val="0018053D"/>
    <w:rsid w:val="001832A8"/>
    <w:rsid w:val="00184B76"/>
    <w:rsid w:val="00190606"/>
    <w:rsid w:val="00191C2F"/>
    <w:rsid w:val="001A04B5"/>
    <w:rsid w:val="001A54D8"/>
    <w:rsid w:val="001A69EC"/>
    <w:rsid w:val="001A71FC"/>
    <w:rsid w:val="001B0504"/>
    <w:rsid w:val="001D28E5"/>
    <w:rsid w:val="001E0AF0"/>
    <w:rsid w:val="001E5656"/>
    <w:rsid w:val="001F7605"/>
    <w:rsid w:val="002005AD"/>
    <w:rsid w:val="00204FBE"/>
    <w:rsid w:val="002160A9"/>
    <w:rsid w:val="00216505"/>
    <w:rsid w:val="002216EF"/>
    <w:rsid w:val="002241E8"/>
    <w:rsid w:val="0022524B"/>
    <w:rsid w:val="002506BD"/>
    <w:rsid w:val="00253BF7"/>
    <w:rsid w:val="00256EC3"/>
    <w:rsid w:val="002612C7"/>
    <w:rsid w:val="00272346"/>
    <w:rsid w:val="002963CE"/>
    <w:rsid w:val="002A6802"/>
    <w:rsid w:val="002B26DA"/>
    <w:rsid w:val="002B34EF"/>
    <w:rsid w:val="002B6309"/>
    <w:rsid w:val="002C4F3B"/>
    <w:rsid w:val="002C5574"/>
    <w:rsid w:val="002C7EA6"/>
    <w:rsid w:val="002D1B15"/>
    <w:rsid w:val="002D30F7"/>
    <w:rsid w:val="002D43CB"/>
    <w:rsid w:val="002D47B2"/>
    <w:rsid w:val="002D65B0"/>
    <w:rsid w:val="002E184A"/>
    <w:rsid w:val="002E1CA4"/>
    <w:rsid w:val="002E2911"/>
    <w:rsid w:val="002F7F9C"/>
    <w:rsid w:val="00317434"/>
    <w:rsid w:val="00322266"/>
    <w:rsid w:val="00322510"/>
    <w:rsid w:val="00322BE8"/>
    <w:rsid w:val="0032745C"/>
    <w:rsid w:val="003316C8"/>
    <w:rsid w:val="003335A5"/>
    <w:rsid w:val="00334767"/>
    <w:rsid w:val="003434D3"/>
    <w:rsid w:val="00344434"/>
    <w:rsid w:val="00350025"/>
    <w:rsid w:val="003518A0"/>
    <w:rsid w:val="00352763"/>
    <w:rsid w:val="00353196"/>
    <w:rsid w:val="00372190"/>
    <w:rsid w:val="00372605"/>
    <w:rsid w:val="00372F85"/>
    <w:rsid w:val="00380196"/>
    <w:rsid w:val="003813FD"/>
    <w:rsid w:val="003977F6"/>
    <w:rsid w:val="003A69E4"/>
    <w:rsid w:val="003B1AEF"/>
    <w:rsid w:val="003B29C2"/>
    <w:rsid w:val="003B32B4"/>
    <w:rsid w:val="003B5843"/>
    <w:rsid w:val="003C131B"/>
    <w:rsid w:val="003D54E8"/>
    <w:rsid w:val="003D5882"/>
    <w:rsid w:val="003E67C9"/>
    <w:rsid w:val="003E6947"/>
    <w:rsid w:val="003E72FB"/>
    <w:rsid w:val="003F1BDE"/>
    <w:rsid w:val="003F2F72"/>
    <w:rsid w:val="003F46EB"/>
    <w:rsid w:val="003F47EF"/>
    <w:rsid w:val="00400AEA"/>
    <w:rsid w:val="00422EF5"/>
    <w:rsid w:val="00423386"/>
    <w:rsid w:val="00432695"/>
    <w:rsid w:val="004345F5"/>
    <w:rsid w:val="0044754F"/>
    <w:rsid w:val="00451661"/>
    <w:rsid w:val="00454532"/>
    <w:rsid w:val="004555CC"/>
    <w:rsid w:val="004626D0"/>
    <w:rsid w:val="004672C0"/>
    <w:rsid w:val="00472F10"/>
    <w:rsid w:val="004833BC"/>
    <w:rsid w:val="00491FB0"/>
    <w:rsid w:val="0049203D"/>
    <w:rsid w:val="004932A9"/>
    <w:rsid w:val="00494BFB"/>
    <w:rsid w:val="004B3490"/>
    <w:rsid w:val="004B3608"/>
    <w:rsid w:val="004B3FAE"/>
    <w:rsid w:val="004D2135"/>
    <w:rsid w:val="004D3889"/>
    <w:rsid w:val="004E3536"/>
    <w:rsid w:val="004E6204"/>
    <w:rsid w:val="004F1652"/>
    <w:rsid w:val="005018C2"/>
    <w:rsid w:val="005022A5"/>
    <w:rsid w:val="00503E1F"/>
    <w:rsid w:val="005129C3"/>
    <w:rsid w:val="00525090"/>
    <w:rsid w:val="00526BBD"/>
    <w:rsid w:val="005275E8"/>
    <w:rsid w:val="00544D57"/>
    <w:rsid w:val="00550679"/>
    <w:rsid w:val="00552C6F"/>
    <w:rsid w:val="00571612"/>
    <w:rsid w:val="005755D9"/>
    <w:rsid w:val="00575D4C"/>
    <w:rsid w:val="005779F5"/>
    <w:rsid w:val="0058107B"/>
    <w:rsid w:val="00593FF3"/>
    <w:rsid w:val="005B0D69"/>
    <w:rsid w:val="005B49E5"/>
    <w:rsid w:val="005C5615"/>
    <w:rsid w:val="005C6555"/>
    <w:rsid w:val="005E3932"/>
    <w:rsid w:val="005E7DDB"/>
    <w:rsid w:val="00605409"/>
    <w:rsid w:val="00606909"/>
    <w:rsid w:val="00607C2D"/>
    <w:rsid w:val="0062478C"/>
    <w:rsid w:val="006409BC"/>
    <w:rsid w:val="00651B59"/>
    <w:rsid w:val="0066753F"/>
    <w:rsid w:val="0067369A"/>
    <w:rsid w:val="006826B6"/>
    <w:rsid w:val="00683235"/>
    <w:rsid w:val="006B7203"/>
    <w:rsid w:val="006B73BB"/>
    <w:rsid w:val="006D4450"/>
    <w:rsid w:val="006D4C39"/>
    <w:rsid w:val="006F1509"/>
    <w:rsid w:val="006F395A"/>
    <w:rsid w:val="006F48C4"/>
    <w:rsid w:val="006F6B3B"/>
    <w:rsid w:val="006F76D9"/>
    <w:rsid w:val="00702238"/>
    <w:rsid w:val="007069AA"/>
    <w:rsid w:val="0071719B"/>
    <w:rsid w:val="0072063B"/>
    <w:rsid w:val="00722F24"/>
    <w:rsid w:val="00724321"/>
    <w:rsid w:val="00740676"/>
    <w:rsid w:val="00740913"/>
    <w:rsid w:val="00743583"/>
    <w:rsid w:val="00766DAE"/>
    <w:rsid w:val="00770C35"/>
    <w:rsid w:val="0077114A"/>
    <w:rsid w:val="00771C81"/>
    <w:rsid w:val="00780BD3"/>
    <w:rsid w:val="007818FD"/>
    <w:rsid w:val="00784BB1"/>
    <w:rsid w:val="00785EB2"/>
    <w:rsid w:val="0078683C"/>
    <w:rsid w:val="00794484"/>
    <w:rsid w:val="007A06FF"/>
    <w:rsid w:val="007A358E"/>
    <w:rsid w:val="007A3CD9"/>
    <w:rsid w:val="007B1E5D"/>
    <w:rsid w:val="007C136E"/>
    <w:rsid w:val="007C6BC2"/>
    <w:rsid w:val="007D60FF"/>
    <w:rsid w:val="007E0D37"/>
    <w:rsid w:val="007E6EBE"/>
    <w:rsid w:val="00803620"/>
    <w:rsid w:val="00817AFD"/>
    <w:rsid w:val="0084037E"/>
    <w:rsid w:val="008506B7"/>
    <w:rsid w:val="008606CF"/>
    <w:rsid w:val="0086242F"/>
    <w:rsid w:val="008708B9"/>
    <w:rsid w:val="00871683"/>
    <w:rsid w:val="00872DFD"/>
    <w:rsid w:val="0087382C"/>
    <w:rsid w:val="0088374F"/>
    <w:rsid w:val="0088452A"/>
    <w:rsid w:val="0088552B"/>
    <w:rsid w:val="00890116"/>
    <w:rsid w:val="0089639F"/>
    <w:rsid w:val="00897773"/>
    <w:rsid w:val="008A5C0F"/>
    <w:rsid w:val="008B63A3"/>
    <w:rsid w:val="008C0693"/>
    <w:rsid w:val="008C2A5C"/>
    <w:rsid w:val="008C69D6"/>
    <w:rsid w:val="008D5014"/>
    <w:rsid w:val="008E2133"/>
    <w:rsid w:val="008F36F0"/>
    <w:rsid w:val="00903E72"/>
    <w:rsid w:val="00905126"/>
    <w:rsid w:val="0090600C"/>
    <w:rsid w:val="0090734C"/>
    <w:rsid w:val="009157E3"/>
    <w:rsid w:val="00920D86"/>
    <w:rsid w:val="00924FA0"/>
    <w:rsid w:val="00926991"/>
    <w:rsid w:val="0094611F"/>
    <w:rsid w:val="009472BB"/>
    <w:rsid w:val="009638F7"/>
    <w:rsid w:val="009732AF"/>
    <w:rsid w:val="00977C06"/>
    <w:rsid w:val="009802DF"/>
    <w:rsid w:val="009814EA"/>
    <w:rsid w:val="0098184A"/>
    <w:rsid w:val="00981D51"/>
    <w:rsid w:val="00981EE8"/>
    <w:rsid w:val="009918BE"/>
    <w:rsid w:val="00994983"/>
    <w:rsid w:val="009A0934"/>
    <w:rsid w:val="009A77C7"/>
    <w:rsid w:val="009B6547"/>
    <w:rsid w:val="009D1276"/>
    <w:rsid w:val="009D5446"/>
    <w:rsid w:val="009D6DDA"/>
    <w:rsid w:val="009F0961"/>
    <w:rsid w:val="009F3046"/>
    <w:rsid w:val="00A00190"/>
    <w:rsid w:val="00A1217F"/>
    <w:rsid w:val="00A13CAE"/>
    <w:rsid w:val="00A16E3A"/>
    <w:rsid w:val="00A16F87"/>
    <w:rsid w:val="00A17CDF"/>
    <w:rsid w:val="00A2770E"/>
    <w:rsid w:val="00A46BBB"/>
    <w:rsid w:val="00A47E11"/>
    <w:rsid w:val="00A51E78"/>
    <w:rsid w:val="00A70652"/>
    <w:rsid w:val="00A70D6E"/>
    <w:rsid w:val="00A765EE"/>
    <w:rsid w:val="00A80225"/>
    <w:rsid w:val="00A80B25"/>
    <w:rsid w:val="00A83F93"/>
    <w:rsid w:val="00A86403"/>
    <w:rsid w:val="00AA5AE6"/>
    <w:rsid w:val="00AB257F"/>
    <w:rsid w:val="00AC1CEE"/>
    <w:rsid w:val="00AC615B"/>
    <w:rsid w:val="00AC61BA"/>
    <w:rsid w:val="00AC6AFD"/>
    <w:rsid w:val="00AC6FE9"/>
    <w:rsid w:val="00AD6B09"/>
    <w:rsid w:val="00AE2AFE"/>
    <w:rsid w:val="00B000BC"/>
    <w:rsid w:val="00B031A7"/>
    <w:rsid w:val="00B125E2"/>
    <w:rsid w:val="00B12CE9"/>
    <w:rsid w:val="00B140FE"/>
    <w:rsid w:val="00B324C0"/>
    <w:rsid w:val="00B33EA2"/>
    <w:rsid w:val="00B37694"/>
    <w:rsid w:val="00B42EE7"/>
    <w:rsid w:val="00B44537"/>
    <w:rsid w:val="00B45F0F"/>
    <w:rsid w:val="00B46BED"/>
    <w:rsid w:val="00B56A1B"/>
    <w:rsid w:val="00B60A84"/>
    <w:rsid w:val="00B6459E"/>
    <w:rsid w:val="00B64B20"/>
    <w:rsid w:val="00B64D3C"/>
    <w:rsid w:val="00B65BB0"/>
    <w:rsid w:val="00B65C77"/>
    <w:rsid w:val="00BA2738"/>
    <w:rsid w:val="00BA3070"/>
    <w:rsid w:val="00BA4099"/>
    <w:rsid w:val="00BB7C4B"/>
    <w:rsid w:val="00BC2034"/>
    <w:rsid w:val="00BC24C0"/>
    <w:rsid w:val="00BC43AC"/>
    <w:rsid w:val="00BC5B08"/>
    <w:rsid w:val="00BD7CA9"/>
    <w:rsid w:val="00BE21AB"/>
    <w:rsid w:val="00BE57C5"/>
    <w:rsid w:val="00BE7427"/>
    <w:rsid w:val="00BF4CD0"/>
    <w:rsid w:val="00C00E64"/>
    <w:rsid w:val="00C05BE9"/>
    <w:rsid w:val="00C10E2A"/>
    <w:rsid w:val="00C11F8C"/>
    <w:rsid w:val="00C1261D"/>
    <w:rsid w:val="00C21A04"/>
    <w:rsid w:val="00C21D90"/>
    <w:rsid w:val="00C26891"/>
    <w:rsid w:val="00C42673"/>
    <w:rsid w:val="00C507E2"/>
    <w:rsid w:val="00C5230C"/>
    <w:rsid w:val="00C545EF"/>
    <w:rsid w:val="00C57E36"/>
    <w:rsid w:val="00C6081B"/>
    <w:rsid w:val="00C62938"/>
    <w:rsid w:val="00C81405"/>
    <w:rsid w:val="00C95F59"/>
    <w:rsid w:val="00C9601D"/>
    <w:rsid w:val="00CC2B6E"/>
    <w:rsid w:val="00CD0E54"/>
    <w:rsid w:val="00CD2380"/>
    <w:rsid w:val="00CD3B19"/>
    <w:rsid w:val="00CD54D1"/>
    <w:rsid w:val="00CD60C2"/>
    <w:rsid w:val="00CD674C"/>
    <w:rsid w:val="00CE2B03"/>
    <w:rsid w:val="00CE5ADB"/>
    <w:rsid w:val="00CE7772"/>
    <w:rsid w:val="00CE7B40"/>
    <w:rsid w:val="00D10BB9"/>
    <w:rsid w:val="00D12432"/>
    <w:rsid w:val="00D14093"/>
    <w:rsid w:val="00D20AB5"/>
    <w:rsid w:val="00D22747"/>
    <w:rsid w:val="00D267FB"/>
    <w:rsid w:val="00D34B60"/>
    <w:rsid w:val="00D36D64"/>
    <w:rsid w:val="00D67314"/>
    <w:rsid w:val="00D728BE"/>
    <w:rsid w:val="00D75E29"/>
    <w:rsid w:val="00DA15EC"/>
    <w:rsid w:val="00DC1930"/>
    <w:rsid w:val="00DC69DE"/>
    <w:rsid w:val="00DC7273"/>
    <w:rsid w:val="00DC7AA1"/>
    <w:rsid w:val="00DD309B"/>
    <w:rsid w:val="00DD3997"/>
    <w:rsid w:val="00DD6833"/>
    <w:rsid w:val="00DF29DF"/>
    <w:rsid w:val="00DF7F3D"/>
    <w:rsid w:val="00E25BE8"/>
    <w:rsid w:val="00E27F38"/>
    <w:rsid w:val="00E34970"/>
    <w:rsid w:val="00E40E5E"/>
    <w:rsid w:val="00E420C9"/>
    <w:rsid w:val="00E443C1"/>
    <w:rsid w:val="00E4578A"/>
    <w:rsid w:val="00E458C8"/>
    <w:rsid w:val="00E51473"/>
    <w:rsid w:val="00E629BB"/>
    <w:rsid w:val="00E651E4"/>
    <w:rsid w:val="00E84B08"/>
    <w:rsid w:val="00E90CA8"/>
    <w:rsid w:val="00EA0BF0"/>
    <w:rsid w:val="00EA3DEC"/>
    <w:rsid w:val="00EA478A"/>
    <w:rsid w:val="00EA5907"/>
    <w:rsid w:val="00EB3A01"/>
    <w:rsid w:val="00ED0D75"/>
    <w:rsid w:val="00ED12DA"/>
    <w:rsid w:val="00ED5449"/>
    <w:rsid w:val="00EE3F31"/>
    <w:rsid w:val="00EE5D8C"/>
    <w:rsid w:val="00EF22ED"/>
    <w:rsid w:val="00EF3441"/>
    <w:rsid w:val="00F0670D"/>
    <w:rsid w:val="00F11D31"/>
    <w:rsid w:val="00F169EF"/>
    <w:rsid w:val="00F175BF"/>
    <w:rsid w:val="00F23E29"/>
    <w:rsid w:val="00F314F9"/>
    <w:rsid w:val="00F418EA"/>
    <w:rsid w:val="00F61334"/>
    <w:rsid w:val="00F61F28"/>
    <w:rsid w:val="00F63558"/>
    <w:rsid w:val="00F77DA9"/>
    <w:rsid w:val="00F8051F"/>
    <w:rsid w:val="00F84B08"/>
    <w:rsid w:val="00F91805"/>
    <w:rsid w:val="00FA1E0E"/>
    <w:rsid w:val="00FA1EC9"/>
    <w:rsid w:val="00FA2040"/>
    <w:rsid w:val="00FA3E52"/>
    <w:rsid w:val="00FC13D5"/>
    <w:rsid w:val="00FC2329"/>
    <w:rsid w:val="00FC6D87"/>
    <w:rsid w:val="00FD19E4"/>
    <w:rsid w:val="00FD271A"/>
    <w:rsid w:val="00FE120A"/>
    <w:rsid w:val="00FE4503"/>
    <w:rsid w:val="00FE569D"/>
    <w:rsid w:val="00FE6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6BFBC5"/>
  <w15:docId w15:val="{CB6EEA6E-F68B-42A1-BA92-331F360A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8708B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E70DF"/>
  </w:style>
  <w:style w:type="paragraph" w:styleId="Fuzeile">
    <w:name w:val="footer"/>
    <w:basedOn w:val="Standard"/>
    <w:link w:val="FuzeileZchn"/>
    <w:uiPriority w:val="99"/>
    <w:unhideWhenUsed/>
    <w:rsid w:val="000E70D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E70DF"/>
  </w:style>
  <w:style w:type="character" w:styleId="Fett">
    <w:name w:val="Strong"/>
    <w:basedOn w:val="Absatz-Standardschriftart"/>
    <w:uiPriority w:val="22"/>
    <w:qFormat/>
    <w:rsid w:val="000E70DF"/>
    <w:rPr>
      <w:b/>
      <w:bCs/>
    </w:rPr>
  </w:style>
  <w:style w:type="paragraph" w:styleId="StandardWeb">
    <w:name w:val="Normal (Web)"/>
    <w:basedOn w:val="Standard"/>
    <w:uiPriority w:val="99"/>
    <w:unhideWhenUsed/>
    <w:rsid w:val="000E70DF"/>
    <w:pPr>
      <w:spacing w:before="100" w:beforeAutospacing="1" w:after="100" w:afterAutospacing="1"/>
    </w:pPr>
    <w:rPr>
      <w:rFonts w:ascii="Times New Roman" w:hAnsi="Times New Roman" w:cs="Times New Roman"/>
      <w:lang w:val="en-GB" w:eastAsia="en-GB"/>
    </w:rPr>
  </w:style>
  <w:style w:type="character" w:styleId="Hervorhebung">
    <w:name w:val="Emphasis"/>
    <w:basedOn w:val="Absatz-Standardschriftart"/>
    <w:uiPriority w:val="20"/>
    <w:qFormat/>
    <w:rsid w:val="006F48C4"/>
    <w:rPr>
      <w:i/>
      <w:iCs/>
    </w:rPr>
  </w:style>
  <w:style w:type="character" w:styleId="Hyperlink">
    <w:name w:val="Hyperlink"/>
    <w:rsid w:val="001268E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719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719B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22BE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322BE8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322BE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22BE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22BE8"/>
    <w:rPr>
      <w:b/>
      <w:bCs/>
      <w:sz w:val="20"/>
      <w:szCs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BC2034"/>
    <w:rPr>
      <w:color w:val="954F72" w:themeColor="followedHyperlink"/>
      <w:u w:val="single"/>
    </w:rPr>
  </w:style>
  <w:style w:type="paragraph" w:customStyle="1" w:styleId="Flietext-Standard">
    <w:name w:val="Fließtext-Standard"/>
    <w:basedOn w:val="Standard"/>
    <w:link w:val="Flietext-StandardZchn"/>
    <w:qFormat/>
    <w:rsid w:val="003B32B4"/>
    <w:pPr>
      <w:spacing w:line="276" w:lineRule="auto"/>
    </w:pPr>
    <w:rPr>
      <w:rFonts w:eastAsiaTheme="minorHAnsi"/>
      <w:sz w:val="22"/>
      <w:szCs w:val="22"/>
      <w:lang w:val="de-DE"/>
    </w:rPr>
  </w:style>
  <w:style w:type="character" w:customStyle="1" w:styleId="Flietext-StandardZchn">
    <w:name w:val="Fließtext-Standard Zchn"/>
    <w:basedOn w:val="Absatz-Standardschriftart"/>
    <w:link w:val="Flietext-Standard"/>
    <w:rsid w:val="003B32B4"/>
    <w:rPr>
      <w:rFonts w:eastAsiaTheme="minorHAnsi"/>
      <w:sz w:val="22"/>
      <w:szCs w:val="22"/>
      <w:lang w:val="de-DE"/>
    </w:rPr>
  </w:style>
  <w:style w:type="paragraph" w:styleId="Listenabsatz">
    <w:name w:val="List Paragraph"/>
    <w:basedOn w:val="Standard"/>
    <w:uiPriority w:val="34"/>
    <w:qFormat/>
    <w:rsid w:val="008E2133"/>
    <w:pPr>
      <w:ind w:left="720"/>
      <w:contextualSpacing/>
    </w:p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890116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8708B9"/>
    <w:rPr>
      <w:rFonts w:ascii="Times New Roman" w:eastAsia="Times New Roman" w:hAnsi="Times New Roman" w:cs="Times New Roman"/>
      <w:b/>
      <w:bCs/>
      <w:kern w:val="36"/>
      <w:sz w:val="48"/>
      <w:szCs w:val="48"/>
      <w:lang w:val="de-DE"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531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0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3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8311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702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62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3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2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png"/><Relationship Id="rId18" Type="http://schemas.openxmlformats.org/officeDocument/2006/relationships/hyperlink" Target="https://www.youtube.com/user/OLFLEXWorldTour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s://www.facebook.com/LappGroup" TargetMode="External"/><Relationship Id="rId17" Type="http://schemas.openxmlformats.org/officeDocument/2006/relationships/image" Target="media/image4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twitter.com/lapp_deu" TargetMode="External"/><Relationship Id="rId20" Type="http://schemas.openxmlformats.org/officeDocument/2006/relationships/hyperlink" Target="http://www.lappkabel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ppkabel.de/presse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10" Type="http://schemas.openxmlformats.org/officeDocument/2006/relationships/hyperlink" Target="mailto:irmgard.nille@in-press.de" TargetMode="External"/><Relationship Id="rId19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https://www.lappkabel.de/fileadmin/DAM/Global_Media_Folder/news/press/2019/Logistikzentrum_Polen.jpg" TargetMode="External"/><Relationship Id="rId14" Type="http://schemas.openxmlformats.org/officeDocument/2006/relationships/hyperlink" Target="https://de.linkedin.com/company/lapp-group" TargetMode="External"/><Relationship Id="rId22" Type="http://schemas.openxmlformats.org/officeDocument/2006/relationships/hyperlink" Target="https://plus.google.com/u/0/115503638081752240614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C150E2-72D9-49C9-86AF-FF01AF5D2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606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Lapp Service GmbH</Company>
  <LinksUpToDate>false</LinksUpToDate>
  <CharactersWithSpaces>4420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Kathrin Eckert</dc:creator>
  <cp:lastModifiedBy>Irmgard Nille</cp:lastModifiedBy>
  <cp:revision>7</cp:revision>
  <dcterms:created xsi:type="dcterms:W3CDTF">2019-10-21T08:58:00Z</dcterms:created>
  <dcterms:modified xsi:type="dcterms:W3CDTF">2020-01-07T12:32:00Z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