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E3BAA" w14:textId="77777777" w:rsidR="00D93C47" w:rsidRPr="00391F7A" w:rsidRDefault="00D93C47" w:rsidP="00D93C47">
      <w:pPr>
        <w:rPr>
          <w:rFonts w:ascii="CorpoS" w:hAnsi="CorpoS"/>
          <w:b/>
          <w:bCs/>
          <w:lang w:eastAsia="en-GB"/>
        </w:rPr>
      </w:pPr>
      <w:r w:rsidRPr="00391F7A">
        <w:rPr>
          <w:rFonts w:ascii="CorpoS" w:hAnsi="CorpoS"/>
          <w:b/>
          <w:bCs/>
          <w:lang w:eastAsia="en-GB"/>
        </w:rPr>
        <w:t xml:space="preserve">SPS 2017: ÖLFLEX-CHAIN-Neuheit von Lapp </w:t>
      </w:r>
    </w:p>
    <w:p w14:paraId="7413B03D" w14:textId="77777777" w:rsidR="00D93C47" w:rsidRDefault="00D93C47" w:rsidP="00D93C47">
      <w:pPr>
        <w:rPr>
          <w:rFonts w:ascii="CorpoS" w:hAnsi="CorpoS"/>
          <w:b/>
          <w:sz w:val="36"/>
        </w:rPr>
      </w:pPr>
      <w:r w:rsidRPr="00391F7A">
        <w:rPr>
          <w:rFonts w:ascii="CorpoS" w:hAnsi="CorpoS"/>
          <w:b/>
          <w:sz w:val="36"/>
        </w:rPr>
        <w:t>Neue Steuerleitung für Energieführungsketten</w:t>
      </w:r>
    </w:p>
    <w:p w14:paraId="554DB1E7" w14:textId="77777777" w:rsidR="00D93C47" w:rsidRPr="00391F7A" w:rsidRDefault="00D93C47" w:rsidP="00D93C47">
      <w:pPr>
        <w:rPr>
          <w:rFonts w:ascii="CorpoS" w:hAnsi="CorpoS"/>
          <w:b/>
          <w:sz w:val="36"/>
        </w:rPr>
      </w:pPr>
    </w:p>
    <w:p w14:paraId="325CF8F1" w14:textId="77777777" w:rsidR="00D93C47" w:rsidRDefault="00D93C47" w:rsidP="00D93C47">
      <w:pPr>
        <w:rPr>
          <w:rFonts w:ascii="CorpoS" w:hAnsi="CorpoS"/>
          <w:b/>
          <w:color w:val="000000" w:themeColor="text1"/>
          <w:sz w:val="36"/>
        </w:rPr>
      </w:pPr>
      <w:r>
        <w:rPr>
          <w:rFonts w:ascii="CorpoS" w:hAnsi="CorpoS"/>
          <w:b/>
          <w:noProof/>
          <w:color w:val="000000" w:themeColor="text1"/>
          <w:sz w:val="36"/>
        </w:rPr>
        <w:drawing>
          <wp:inline distT="0" distB="0" distL="0" distR="0" wp14:anchorId="50FCEE04" wp14:editId="1243FD00">
            <wp:extent cx="3820538" cy="2700000"/>
            <wp:effectExtent l="0" t="0" r="889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hain_tm.jpg"/>
                    <pic:cNvPicPr/>
                  </pic:nvPicPr>
                  <pic:blipFill>
                    <a:blip r:embed="rId9" cstate="screen">
                      <a:extLst>
                        <a:ext uri="{28A0092B-C50C-407E-A947-70E740481C1C}">
                          <a14:useLocalDpi xmlns:a14="http://schemas.microsoft.com/office/drawing/2010/main"/>
                        </a:ext>
                      </a:extLst>
                    </a:blip>
                    <a:stretch>
                      <a:fillRect/>
                    </a:stretch>
                  </pic:blipFill>
                  <pic:spPr>
                    <a:xfrm>
                      <a:off x="0" y="0"/>
                      <a:ext cx="3820538" cy="2700000"/>
                    </a:xfrm>
                    <a:prstGeom prst="rect">
                      <a:avLst/>
                    </a:prstGeom>
                  </pic:spPr>
                </pic:pic>
              </a:graphicData>
            </a:graphic>
          </wp:inline>
        </w:drawing>
      </w:r>
    </w:p>
    <w:p w14:paraId="33C6F4DE" w14:textId="77777777" w:rsidR="00D93C47" w:rsidRPr="00D93C47" w:rsidRDefault="00D93C47" w:rsidP="00D93C47">
      <w:pPr>
        <w:rPr>
          <w:rFonts w:ascii="CorpoS" w:hAnsi="CorpoS"/>
          <w:b/>
          <w:sz w:val="32"/>
        </w:rPr>
      </w:pPr>
      <w:r w:rsidRPr="00D93C47">
        <w:rPr>
          <w:rFonts w:ascii="CorpoS" w:hAnsi="CorpoS"/>
          <w:sz w:val="22"/>
        </w:rPr>
        <w:t>Die neue ÖLFLEX</w:t>
      </w:r>
      <w:r w:rsidRPr="00D93C47">
        <w:rPr>
          <w:rFonts w:ascii="CorpoS" w:hAnsi="CorpoS"/>
          <w:sz w:val="22"/>
          <w:vertAlign w:val="superscript"/>
        </w:rPr>
        <w:t>®</w:t>
      </w:r>
      <w:r w:rsidRPr="00D93C47">
        <w:rPr>
          <w:rFonts w:ascii="CorpoS" w:hAnsi="CorpoS"/>
          <w:sz w:val="22"/>
        </w:rPr>
        <w:t xml:space="preserve"> CHAIN TM ist durch mehrfache Zertifizierungen gemäß NEC und NFPA für Nordamerika zur breiten Verwendung zugelassen.</w:t>
      </w:r>
    </w:p>
    <w:p w14:paraId="72ACAEC7" w14:textId="77777777" w:rsidR="00D93C47" w:rsidRPr="0000131F" w:rsidRDefault="00D93C47" w:rsidP="00D93C47">
      <w:pPr>
        <w:rPr>
          <w:rFonts w:ascii="CorpoS" w:hAnsi="CorpoS"/>
          <w:b/>
          <w:sz w:val="28"/>
        </w:rPr>
      </w:pPr>
    </w:p>
    <w:p w14:paraId="65BA0918" w14:textId="77777777" w:rsidR="00D93C47" w:rsidRPr="00391F7A" w:rsidRDefault="00D93C47" w:rsidP="00D93C47">
      <w:pPr>
        <w:rPr>
          <w:rFonts w:ascii="CorpoS" w:hAnsi="CorpoS"/>
        </w:rPr>
      </w:pPr>
      <w:r w:rsidRPr="00391F7A">
        <w:rPr>
          <w:rFonts w:ascii="CorpoS" w:hAnsi="CorpoS"/>
        </w:rPr>
        <w:t xml:space="preserve">Stuttgart, </w:t>
      </w:r>
      <w:r>
        <w:rPr>
          <w:rFonts w:ascii="CorpoS" w:hAnsi="CorpoS"/>
        </w:rPr>
        <w:t>22</w:t>
      </w:r>
      <w:r w:rsidRPr="00391F7A">
        <w:rPr>
          <w:rFonts w:ascii="CorpoS" w:hAnsi="CorpoS"/>
        </w:rPr>
        <w:t xml:space="preserve">. </w:t>
      </w:r>
      <w:r>
        <w:rPr>
          <w:rFonts w:ascii="CorpoS" w:hAnsi="CorpoS"/>
        </w:rPr>
        <w:t>November</w:t>
      </w:r>
      <w:r w:rsidRPr="00391F7A">
        <w:rPr>
          <w:rFonts w:ascii="CorpoS" w:hAnsi="CorpoS"/>
        </w:rPr>
        <w:t xml:space="preserve"> 2017</w:t>
      </w:r>
    </w:p>
    <w:p w14:paraId="2CFBC0DA" w14:textId="77777777" w:rsidR="00D93C47" w:rsidRPr="00391F7A" w:rsidRDefault="00D93C47" w:rsidP="00D93C47">
      <w:pPr>
        <w:rPr>
          <w:rFonts w:ascii="CorpoS" w:hAnsi="CorpoS"/>
        </w:rPr>
      </w:pPr>
    </w:p>
    <w:p w14:paraId="51222A95" w14:textId="77777777" w:rsidR="00D93C47" w:rsidRPr="00391F7A" w:rsidRDefault="00D93C47" w:rsidP="00D93C47">
      <w:pPr>
        <w:autoSpaceDE w:val="0"/>
        <w:autoSpaceDN w:val="0"/>
        <w:adjustRightInd w:val="0"/>
        <w:rPr>
          <w:rFonts w:ascii="CorpoS" w:hAnsi="CorpoS"/>
        </w:rPr>
      </w:pPr>
      <w:r w:rsidRPr="00391F7A">
        <w:rPr>
          <w:rFonts w:ascii="CorpoS" w:hAnsi="CorpoS"/>
        </w:rPr>
        <w:t>Mehr Normen, weniger Kosten: Die neue Anschluss- und Steuerleitung ÖLFLEX</w:t>
      </w:r>
      <w:r w:rsidRPr="00391F7A">
        <w:rPr>
          <w:rFonts w:ascii="CorpoS" w:hAnsi="CorpoS"/>
          <w:vertAlign w:val="superscript"/>
        </w:rPr>
        <w:t>®</w:t>
      </w:r>
      <w:r w:rsidRPr="00391F7A">
        <w:rPr>
          <w:rFonts w:ascii="CorpoS" w:hAnsi="CorpoS"/>
        </w:rPr>
        <w:t xml:space="preserve"> CHAIN TM, die Lapp auf der Messe SPS IPC Drives 2017 in Nürnberg</w:t>
      </w:r>
      <w:r>
        <w:rPr>
          <w:rFonts w:ascii="CorpoS" w:hAnsi="CorpoS"/>
        </w:rPr>
        <w:t xml:space="preserve"> (</w:t>
      </w:r>
      <w:r w:rsidRPr="00391F7A">
        <w:rPr>
          <w:rFonts w:ascii="CorpoS" w:hAnsi="CorpoS"/>
        </w:rPr>
        <w:t>Halle 2, Stand 310</w:t>
      </w:r>
      <w:r>
        <w:rPr>
          <w:rFonts w:ascii="CorpoS" w:hAnsi="CorpoS"/>
        </w:rPr>
        <w:t>)</w:t>
      </w:r>
      <w:r w:rsidRPr="00391F7A">
        <w:rPr>
          <w:rFonts w:ascii="CorpoS" w:hAnsi="CorpoS"/>
        </w:rPr>
        <w:t xml:space="preserve"> vorstellt,</w:t>
      </w:r>
      <w:r>
        <w:rPr>
          <w:rFonts w:ascii="CorpoS" w:hAnsi="CorpoS"/>
        </w:rPr>
        <w:t xml:space="preserve"> hilft,</w:t>
      </w:r>
      <w:r w:rsidRPr="00391F7A">
        <w:rPr>
          <w:rFonts w:ascii="CorpoS" w:hAnsi="CorpoS"/>
        </w:rPr>
        <w:t xml:space="preserve"> das Teile- und Lagermanagement</w:t>
      </w:r>
      <w:r w:rsidRPr="00A80D31">
        <w:rPr>
          <w:rFonts w:ascii="CorpoS" w:hAnsi="CorpoS"/>
        </w:rPr>
        <w:t xml:space="preserve"> </w:t>
      </w:r>
      <w:r>
        <w:rPr>
          <w:rFonts w:ascii="CorpoS" w:hAnsi="CorpoS"/>
        </w:rPr>
        <w:t xml:space="preserve">zu </w:t>
      </w:r>
      <w:r w:rsidRPr="00391F7A">
        <w:rPr>
          <w:rFonts w:ascii="CorpoS" w:hAnsi="CorpoS"/>
        </w:rPr>
        <w:t>vereinfach</w:t>
      </w:r>
      <w:r>
        <w:rPr>
          <w:rFonts w:ascii="CorpoS" w:hAnsi="CorpoS"/>
        </w:rPr>
        <w:t>en</w:t>
      </w:r>
      <w:r w:rsidRPr="00391F7A">
        <w:rPr>
          <w:rFonts w:ascii="CorpoS" w:hAnsi="CorpoS"/>
        </w:rPr>
        <w:t xml:space="preserve">. Durch Zertifizierungen gemäß NEC und NFPA für Nordamerika ist die Steuerleitung für die breite Verwendung zugelassen. Pluspunkt für die Anwender: Sie müssen sich über oft komplexe und zeitraubende Zulassungsprozeduren in Übersee weniger den Kopf zerbrechen, im Lager brauchen sie nur eine Multinorm-Leitungstype – ein klarer Vorteil besonders für exportorientierte Unternehmen. Dies gewährleisten bewährte UL- und c(UL) Listings für die USA und Kanada wie beispielsweise MTW, TC-ER, WTTC und CIC. </w:t>
      </w:r>
    </w:p>
    <w:p w14:paraId="26C88998" w14:textId="77777777" w:rsidR="00D93C47" w:rsidRPr="00391F7A" w:rsidRDefault="00D93C47" w:rsidP="00D93C47">
      <w:pPr>
        <w:autoSpaceDE w:val="0"/>
        <w:autoSpaceDN w:val="0"/>
        <w:adjustRightInd w:val="0"/>
        <w:rPr>
          <w:rFonts w:ascii="CorpoS" w:hAnsi="CorpoS"/>
        </w:rPr>
      </w:pPr>
    </w:p>
    <w:p w14:paraId="76536288" w14:textId="77777777" w:rsidR="00D93C47" w:rsidRPr="00391F7A" w:rsidRDefault="00D93C47" w:rsidP="00D93C47">
      <w:pPr>
        <w:autoSpaceDE w:val="0"/>
        <w:autoSpaceDN w:val="0"/>
        <w:adjustRightInd w:val="0"/>
        <w:rPr>
          <w:rFonts w:ascii="CorpoS" w:hAnsi="CorpoS"/>
        </w:rPr>
      </w:pPr>
      <w:r w:rsidRPr="00391F7A">
        <w:rPr>
          <w:rFonts w:ascii="CorpoS" w:hAnsi="CorpoS"/>
        </w:rPr>
        <w:t xml:space="preserve">Die Leitung gehört zur Lapp Performance-Klasse Core Line, damit ist sie ideal für den dauerhaften Dienst in Energieführungsketten mit mittleren bis erhöhten </w:t>
      </w:r>
      <w:proofErr w:type="spellStart"/>
      <w:r w:rsidRPr="00391F7A">
        <w:rPr>
          <w:rFonts w:ascii="CorpoS" w:hAnsi="CorpoS"/>
        </w:rPr>
        <w:t>Verfahrwegen</w:t>
      </w:r>
      <w:proofErr w:type="spellEnd"/>
      <w:r w:rsidRPr="00391F7A">
        <w:rPr>
          <w:rFonts w:ascii="CorpoS" w:hAnsi="CorpoS"/>
        </w:rPr>
        <w:t xml:space="preserve"> und Beschleunigungen, ortsveränderlichen Maschinenteilen, in Linearrobotern oder Handhabungsautomaten, aber auch in Windkraftanlagen (Wind Turbine Tray Cable). Die beiden UL Listings MTW (</w:t>
      </w:r>
      <w:proofErr w:type="spellStart"/>
      <w:r w:rsidRPr="00391F7A">
        <w:rPr>
          <w:rFonts w:ascii="CorpoS" w:hAnsi="CorpoS"/>
        </w:rPr>
        <w:t>Machine</w:t>
      </w:r>
      <w:proofErr w:type="spellEnd"/>
      <w:r w:rsidRPr="00391F7A">
        <w:rPr>
          <w:rFonts w:ascii="CorpoS" w:hAnsi="CorpoS"/>
        </w:rPr>
        <w:t xml:space="preserve"> Tool </w:t>
      </w:r>
      <w:proofErr w:type="spellStart"/>
      <w:r w:rsidRPr="00391F7A">
        <w:rPr>
          <w:rFonts w:ascii="CorpoS" w:hAnsi="CorpoS"/>
        </w:rPr>
        <w:t>Wire</w:t>
      </w:r>
      <w:proofErr w:type="spellEnd"/>
      <w:r w:rsidRPr="00391F7A">
        <w:rPr>
          <w:rFonts w:ascii="CorpoS" w:hAnsi="CorpoS"/>
        </w:rPr>
        <w:t>) und TC-ER (Tray Cable-</w:t>
      </w:r>
      <w:proofErr w:type="spellStart"/>
      <w:r w:rsidRPr="00391F7A">
        <w:rPr>
          <w:rFonts w:ascii="CorpoS" w:hAnsi="CorpoS"/>
        </w:rPr>
        <w:t>Exposed</w:t>
      </w:r>
      <w:proofErr w:type="spellEnd"/>
      <w:r w:rsidRPr="00391F7A">
        <w:rPr>
          <w:rFonts w:ascii="CorpoS" w:hAnsi="CorpoS"/>
        </w:rPr>
        <w:t xml:space="preserve"> Run) für Nordamerika erlauben es, dass ein und dieselbe Leitung sowohl für die flexible Verwendung in der Industriemaschine als auch für die feste Verlegung in der offenen Kabelpritsche geeignet ist. ÖLFLEX</w:t>
      </w:r>
      <w:r w:rsidRPr="00391F7A">
        <w:rPr>
          <w:rFonts w:ascii="CorpoS" w:hAnsi="CorpoS"/>
          <w:vertAlign w:val="superscript"/>
        </w:rPr>
        <w:t>®</w:t>
      </w:r>
      <w:r w:rsidRPr="00391F7A">
        <w:rPr>
          <w:rFonts w:ascii="CorpoS" w:hAnsi="CorpoS"/>
        </w:rPr>
        <w:t xml:space="preserve"> CHAIN TM und ÖLFLEX</w:t>
      </w:r>
      <w:r w:rsidRPr="00391F7A">
        <w:rPr>
          <w:rFonts w:ascii="CorpoS" w:hAnsi="CorpoS"/>
          <w:vertAlign w:val="superscript"/>
        </w:rPr>
        <w:t>®</w:t>
      </w:r>
      <w:r w:rsidRPr="00391F7A">
        <w:rPr>
          <w:rFonts w:ascii="CorpoS" w:hAnsi="CorpoS"/>
        </w:rPr>
        <w:t xml:space="preserve"> CHAIN TM CY sind ausgelegt für nordamerikanische Betriebsspannungen von 600 Volt bzw. 1.000 Volt (WTTC). </w:t>
      </w:r>
    </w:p>
    <w:p w14:paraId="77F80532" w14:textId="77777777" w:rsidR="00D93C47" w:rsidRPr="00391F7A" w:rsidRDefault="00D93C47" w:rsidP="00D93C47">
      <w:pPr>
        <w:autoSpaceDE w:val="0"/>
        <w:autoSpaceDN w:val="0"/>
        <w:adjustRightInd w:val="0"/>
        <w:rPr>
          <w:rFonts w:ascii="CorpoS" w:hAnsi="CorpoS"/>
        </w:rPr>
      </w:pPr>
    </w:p>
    <w:p w14:paraId="00EC50DE" w14:textId="77777777" w:rsidR="00D93C47" w:rsidRPr="00391F7A" w:rsidRDefault="00D93C47" w:rsidP="00D93C47">
      <w:pPr>
        <w:autoSpaceDE w:val="0"/>
        <w:autoSpaceDN w:val="0"/>
        <w:adjustRightInd w:val="0"/>
        <w:rPr>
          <w:rFonts w:ascii="CorpoS" w:hAnsi="CorpoS"/>
        </w:rPr>
      </w:pPr>
      <w:r w:rsidRPr="00391F7A">
        <w:rPr>
          <w:rFonts w:ascii="CorpoS" w:hAnsi="CorpoS"/>
        </w:rPr>
        <w:t xml:space="preserve">Die Litze besteht aus </w:t>
      </w:r>
      <w:proofErr w:type="spellStart"/>
      <w:r w:rsidRPr="00391F7A">
        <w:rPr>
          <w:rFonts w:ascii="CorpoS" w:hAnsi="CorpoS"/>
        </w:rPr>
        <w:t>feinstdrähtigem</w:t>
      </w:r>
      <w:proofErr w:type="spellEnd"/>
      <w:r w:rsidRPr="00391F7A">
        <w:rPr>
          <w:rFonts w:ascii="CorpoS" w:hAnsi="CorpoS"/>
        </w:rPr>
        <w:t xml:space="preserve"> Kupfer der Leiterklasse 6</w:t>
      </w:r>
      <w:r>
        <w:rPr>
          <w:rFonts w:ascii="CorpoS" w:hAnsi="CorpoS"/>
        </w:rPr>
        <w:t>.</w:t>
      </w:r>
      <w:r w:rsidRPr="00391F7A">
        <w:rPr>
          <w:rFonts w:ascii="CorpoS" w:hAnsi="CorpoS"/>
        </w:rPr>
        <w:t xml:space="preserve"> </w:t>
      </w:r>
      <w:r>
        <w:rPr>
          <w:rFonts w:ascii="CorpoS" w:hAnsi="CorpoS"/>
        </w:rPr>
        <w:t>E</w:t>
      </w:r>
      <w:r w:rsidRPr="00391F7A">
        <w:rPr>
          <w:rFonts w:ascii="CorpoS" w:hAnsi="CorpoS"/>
        </w:rPr>
        <w:t xml:space="preserve">ine spezielle Verseiltechnik ermöglicht den dauerbewegten Einsatz in einer Schleppkette mit bis zu fünf Millionen Biegezyklen, auch moderate Torsion in Windkraftanlagen mit Drehwinkeln von +/- 150° pro Meter </w:t>
      </w:r>
      <w:r>
        <w:rPr>
          <w:rFonts w:ascii="CorpoS" w:hAnsi="CorpoS"/>
        </w:rPr>
        <w:t>ist</w:t>
      </w:r>
      <w:r w:rsidRPr="00391F7A">
        <w:rPr>
          <w:rFonts w:ascii="CorpoS" w:hAnsi="CorpoS"/>
        </w:rPr>
        <w:t xml:space="preserve"> erlaubt. Bei der geschirmten CY Version schirmt ein verzinntes Kupfergeflecht elektromagnetische Einflüsse zuverlässig ab und gewährleistet die Einhaltung der EMV. Der Außenmantel besteht aus einem eigens entworfenen thermoplastischen Polymer. Auch mineralölbasierte Schmiermittel (UL </w:t>
      </w:r>
      <w:proofErr w:type="spellStart"/>
      <w:r w:rsidRPr="00391F7A">
        <w:rPr>
          <w:rFonts w:ascii="CorpoS" w:hAnsi="CorpoS"/>
        </w:rPr>
        <w:t>Oil</w:t>
      </w:r>
      <w:proofErr w:type="spellEnd"/>
      <w:r w:rsidRPr="00391F7A">
        <w:rPr>
          <w:rFonts w:ascii="CorpoS" w:hAnsi="CorpoS"/>
        </w:rPr>
        <w:t xml:space="preserve"> Res I/II) und andere Chemikalien können der Leitung nichts anhaben. Außerdem ist sie hoch flammwidrig nach CSA FT4. Bei fester Verlegung reicht der Temperaturbereich von -40 bis +90 Grad Celsius, damit eignet sich die Leitung auch für den Einsatz im Freien </w:t>
      </w:r>
      <w:r>
        <w:rPr>
          <w:rFonts w:ascii="CorpoS" w:hAnsi="CorpoS"/>
        </w:rPr>
        <w:t>unter</w:t>
      </w:r>
      <w:r w:rsidRPr="00391F7A">
        <w:rPr>
          <w:rFonts w:ascii="CorpoS" w:hAnsi="CorpoS"/>
        </w:rPr>
        <w:t xml:space="preserve"> rauen Umgebungsbedingungen, UV-Beständigkeit ist ebenso selbstverständlich wie die Eignung für die direkte Verlegung in der Erde nach US-Norm. </w:t>
      </w:r>
    </w:p>
    <w:p w14:paraId="04E71850" w14:textId="77777777" w:rsidR="00D93C47" w:rsidRDefault="00D93C47" w:rsidP="00D93C47">
      <w:pPr>
        <w:rPr>
          <w:rFonts w:ascii="CorpoS" w:hAnsi="CorpoS"/>
          <w:b/>
          <w:bCs/>
          <w:lang w:eastAsia="en-GB"/>
        </w:rPr>
      </w:pPr>
    </w:p>
    <w:p w14:paraId="309C695D" w14:textId="77777777" w:rsidR="00D93C47" w:rsidRPr="0000131F" w:rsidRDefault="00D93C47" w:rsidP="00D93C47">
      <w:pPr>
        <w:autoSpaceDE w:val="0"/>
        <w:autoSpaceDN w:val="0"/>
        <w:adjustRightInd w:val="0"/>
        <w:rPr>
          <w:rFonts w:ascii="CorpoS" w:hAnsi="CorpoS"/>
          <w:sz w:val="20"/>
          <w:szCs w:val="20"/>
        </w:rPr>
      </w:pPr>
      <w:r w:rsidRPr="0000131F">
        <w:rPr>
          <w:rStyle w:val="Fett"/>
          <w:rFonts w:ascii="CorpoS" w:hAnsi="CorpoS"/>
          <w:sz w:val="20"/>
          <w:szCs w:val="20"/>
        </w:rPr>
        <w:t xml:space="preserve">Das Bild in druckfähiger Qualität finden Sie </w:t>
      </w:r>
      <w:hyperlink r:id="rId10" w:history="1">
        <w:r w:rsidRPr="0000131F">
          <w:rPr>
            <w:rStyle w:val="Hyperlink"/>
            <w:rFonts w:ascii="CorpoS" w:hAnsi="CorpoS"/>
            <w:b/>
            <w:sz w:val="20"/>
            <w:szCs w:val="20"/>
          </w:rPr>
          <w:t>hier</w:t>
        </w:r>
        <w:r w:rsidRPr="0000131F">
          <w:rPr>
            <w:sz w:val="20"/>
            <w:szCs w:val="20"/>
          </w:rPr>
          <w:t xml:space="preserve"> </w:t>
        </w:r>
      </w:hyperlink>
    </w:p>
    <w:p w14:paraId="7B82F1E1" w14:textId="77777777" w:rsidR="00D93C47" w:rsidRPr="0000131F" w:rsidRDefault="00D93C47" w:rsidP="00D93C47">
      <w:pPr>
        <w:rPr>
          <w:rFonts w:ascii="CorpoS" w:hAnsi="CorpoS"/>
          <w:b/>
          <w:bCs/>
          <w:sz w:val="20"/>
          <w:szCs w:val="20"/>
          <w:lang w:eastAsia="en-GB"/>
        </w:rPr>
      </w:pPr>
    </w:p>
    <w:p w14:paraId="69864C2B" w14:textId="77777777" w:rsidR="00D93C47" w:rsidRPr="0000131F" w:rsidRDefault="00D93C47" w:rsidP="00D93C47">
      <w:pPr>
        <w:rPr>
          <w:rFonts w:ascii="CorpoS" w:hAnsi="CorpoS"/>
          <w:b/>
          <w:bCs/>
          <w:sz w:val="20"/>
          <w:szCs w:val="20"/>
          <w:lang w:eastAsia="en-GB"/>
        </w:rPr>
      </w:pPr>
    </w:p>
    <w:p w14:paraId="602506C7" w14:textId="77777777" w:rsidR="00D93C47" w:rsidRPr="004A141B" w:rsidRDefault="00D93C47" w:rsidP="00D93C47">
      <w:pPr>
        <w:pStyle w:val="StandardWeb"/>
        <w:rPr>
          <w:rStyle w:val="Hervorhebung"/>
          <w:rFonts w:ascii="CorpoS" w:hAnsi="CorpoS"/>
          <w:i w:val="0"/>
          <w:sz w:val="20"/>
          <w:szCs w:val="16"/>
          <w:lang w:val="de-DE"/>
        </w:rPr>
      </w:pPr>
      <w:r w:rsidRPr="004A141B">
        <w:rPr>
          <w:rStyle w:val="Fett"/>
          <w:rFonts w:ascii="CorpoS" w:hAnsi="CorpoS"/>
          <w:sz w:val="20"/>
          <w:szCs w:val="16"/>
          <w:lang w:val="de-DE"/>
        </w:rPr>
        <w:t>Über die Lapp Gruppe:</w:t>
      </w:r>
      <w:r w:rsidRPr="004A141B">
        <w:rPr>
          <w:rStyle w:val="Fett"/>
          <w:rFonts w:ascii="CorpoS" w:hAnsi="CorpoS"/>
          <w:sz w:val="20"/>
          <w:szCs w:val="16"/>
          <w:lang w:val="de-DE"/>
        </w:rPr>
        <w:br/>
      </w:r>
      <w:r w:rsidRPr="004A141B">
        <w:rPr>
          <w:rFonts w:ascii="CorpoS" w:hAnsi="CorpoS"/>
          <w:sz w:val="20"/>
          <w:szCs w:val="16"/>
          <w:lang w:val="de-DE"/>
        </w:rPr>
        <w:br/>
      </w:r>
      <w:r w:rsidRPr="004A141B">
        <w:rPr>
          <w:rStyle w:val="Hervorhebung"/>
          <w:rFonts w:ascii="CorpoS" w:hAnsi="CorpoS"/>
          <w:sz w:val="20"/>
          <w:szCs w:val="16"/>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w:t>
      </w:r>
      <w:bookmarkStart w:id="0" w:name="_GoBack"/>
      <w:bookmarkEnd w:id="0"/>
      <w:r w:rsidRPr="004A141B">
        <w:rPr>
          <w:rStyle w:val="Hervorhebung"/>
          <w:rFonts w:ascii="CorpoS" w:hAnsi="CorpoS"/>
          <w:sz w:val="20"/>
          <w:szCs w:val="16"/>
          <w:lang w:val="de-DE"/>
        </w:rPr>
        <w:t>nd die Lebensmittel-, Energie-, Mobilitäts- und die Life Science Industrie.</w:t>
      </w:r>
    </w:p>
    <w:p w14:paraId="0781F57C" w14:textId="77777777" w:rsidR="00D93C47" w:rsidRPr="004A141B" w:rsidRDefault="00D93C47" w:rsidP="00D93C47">
      <w:pPr>
        <w:pStyle w:val="StandardWeb"/>
        <w:rPr>
          <w:rFonts w:ascii="CorpoS" w:hAnsi="CorpoS"/>
          <w:sz w:val="20"/>
          <w:szCs w:val="16"/>
          <w:lang w:val="de-DE"/>
        </w:rPr>
      </w:pPr>
      <w:r w:rsidRPr="004A141B">
        <w:rPr>
          <w:rFonts w:ascii="CorpoS" w:hAnsi="CorpoS"/>
          <w:sz w:val="20"/>
          <w:szCs w:val="16"/>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1FB34CD2" w14:textId="77777777" w:rsidR="00D93C47" w:rsidRPr="000865D7" w:rsidRDefault="00D93C47" w:rsidP="00D93C47">
      <w:pPr>
        <w:pStyle w:val="StandardWeb"/>
        <w:rPr>
          <w:rFonts w:ascii="CorpoS" w:eastAsia="Times New Roman" w:hAnsi="CorpoS"/>
          <w:b/>
          <w:bCs/>
          <w:color w:val="404040" w:themeColor="text1" w:themeTint="BF"/>
          <w:lang w:val="de-DE"/>
        </w:rPr>
      </w:pPr>
    </w:p>
    <w:p w14:paraId="3C96E5A9" w14:textId="77777777" w:rsidR="00D93C47" w:rsidRPr="00BA2738" w:rsidRDefault="00D93C47" w:rsidP="00D93C47">
      <w:pPr>
        <w:rPr>
          <w:rFonts w:ascii="Century Gothic" w:hAnsi="Century Gothic"/>
          <w:b/>
          <w:bCs/>
          <w:color w:val="404040" w:themeColor="text1" w:themeTint="BF"/>
          <w:sz w:val="28"/>
          <w:lang w:val="en-GB" w:eastAsia="en-GB"/>
        </w:rPr>
      </w:pPr>
      <w:r w:rsidRPr="00BA2738">
        <w:rPr>
          <w:rFonts w:ascii="Century Gothic" w:hAnsi="Century Gothic"/>
          <w:b/>
          <w:bCs/>
          <w:color w:val="404040" w:themeColor="text1" w:themeTint="BF"/>
          <w:sz w:val="28"/>
          <w:lang w:val="en-GB" w:eastAsia="en-GB"/>
        </w:rPr>
        <w:t xml:space="preserve">      </w:t>
      </w:r>
    </w:p>
    <w:p w14:paraId="03F56847" w14:textId="77777777" w:rsidR="00D93C47" w:rsidRPr="006F48C4" w:rsidRDefault="00D93C47" w:rsidP="00D93C47">
      <w:pPr>
        <w:rPr>
          <w:rFonts w:ascii="News Gothic MT" w:hAnsi="News Gothic MT"/>
          <w:b/>
          <w:bCs/>
          <w:color w:val="404040" w:themeColor="text1" w:themeTint="BF"/>
          <w:sz w:val="18"/>
          <w:lang w:val="en-GB" w:eastAsia="en-GB"/>
        </w:rPr>
      </w:pPr>
    </w:p>
    <w:p w14:paraId="78AE2423" w14:textId="77777777" w:rsidR="00D93C47" w:rsidRPr="006F48C4" w:rsidRDefault="00D93C47" w:rsidP="00D93C47">
      <w:pPr>
        <w:rPr>
          <w:rFonts w:ascii="News Gothic MT" w:hAnsi="News Gothic MT"/>
          <w:b/>
          <w:bCs/>
          <w:color w:val="404040" w:themeColor="text1" w:themeTint="BF"/>
          <w:sz w:val="28"/>
          <w:lang w:val="en-GB" w:eastAsia="en-GB"/>
        </w:rPr>
      </w:pPr>
      <w:r>
        <w:rPr>
          <w:rFonts w:ascii="News Gothic MT" w:hAnsi="News Gothic MT"/>
          <w:b/>
          <w:bCs/>
          <w:color w:val="404040" w:themeColor="text1" w:themeTint="BF"/>
          <w:sz w:val="28"/>
          <w:lang w:val="en-GB" w:eastAsia="en-GB"/>
        </w:rPr>
        <w:t xml:space="preserve">      </w:t>
      </w:r>
    </w:p>
    <w:p w14:paraId="4BAD4355" w14:textId="77777777" w:rsidR="00D93C47" w:rsidRDefault="00D93C47" w:rsidP="00D93C47"/>
    <w:p w14:paraId="31E6AA3F" w14:textId="77777777" w:rsidR="00B01EA6" w:rsidRPr="0033168D" w:rsidRDefault="00B01EA6" w:rsidP="00B01EA6">
      <w:pPr>
        <w:rPr>
          <w:rFonts w:ascii="CorpoS" w:hAnsi="CorpoS"/>
          <w:b/>
          <w:bCs/>
          <w:lang w:eastAsia="en-GB"/>
        </w:rPr>
      </w:pPr>
    </w:p>
    <w:p w14:paraId="791E0801" w14:textId="77777777" w:rsidR="00B01EA6" w:rsidRPr="0028066D" w:rsidRDefault="00B01EA6" w:rsidP="00B01EA6">
      <w:pPr>
        <w:rPr>
          <w:rFonts w:ascii="Century Gothic" w:hAnsi="Century Gothic"/>
          <w:b/>
          <w:bCs/>
          <w:sz w:val="28"/>
          <w:lang w:val="en-GB" w:eastAsia="en-GB"/>
        </w:rPr>
      </w:pPr>
      <w:r w:rsidRPr="0033168D">
        <w:rPr>
          <w:rFonts w:ascii="Century Gothic" w:hAnsi="Century Gothic"/>
          <w:b/>
          <w:bCs/>
          <w:sz w:val="28"/>
          <w:lang w:val="en-GB" w:eastAsia="en-GB"/>
        </w:rPr>
        <w:t xml:space="preserve">   </w:t>
      </w:r>
      <w:r>
        <w:rPr>
          <w:rFonts w:ascii="Century Gothic" w:hAnsi="Century Gothic"/>
          <w:b/>
          <w:bCs/>
          <w:sz w:val="28"/>
          <w:lang w:val="en-GB" w:eastAsia="en-GB"/>
        </w:rPr>
        <w:t xml:space="preserve"> </w:t>
      </w:r>
    </w:p>
    <w:p w14:paraId="06A47D82" w14:textId="30E508E7" w:rsidR="00D67055" w:rsidRPr="005F598E" w:rsidRDefault="00D67055" w:rsidP="005F598E"/>
    <w:sectPr w:rsidR="00D67055" w:rsidRPr="005F598E"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0A39" w14:textId="77777777" w:rsidR="00DF638F" w:rsidRDefault="00DF638F">
      <w:r>
        <w:separator/>
      </w:r>
    </w:p>
  </w:endnote>
  <w:endnote w:type="continuationSeparator" w:id="0">
    <w:p w14:paraId="3370DFB5" w14:textId="77777777" w:rsidR="00DF638F" w:rsidRDefault="00D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4A141B">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678" w14:textId="77777777" w:rsidR="00DF638F" w:rsidRDefault="00DF638F">
      <w:r>
        <w:separator/>
      </w:r>
    </w:p>
  </w:footnote>
  <w:footnote w:type="continuationSeparator" w:id="0">
    <w:p w14:paraId="19A1E1B9" w14:textId="77777777" w:rsidR="00DF638F" w:rsidRDefault="00DF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41B"/>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7F48A4"/>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1FAF"/>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2296"/>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3C47"/>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appkabel.de/fileadmin/DAM/Global_Media_Folder/news/press/2017/oelflex_chain_tm.jpg"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6D84-D146-4C0F-91D7-1BE6FB6D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2</Pages>
  <Words>492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3840</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5</cp:revision>
  <cp:lastPrinted>2017-02-15T09:26:00Z</cp:lastPrinted>
  <dcterms:created xsi:type="dcterms:W3CDTF">2017-11-22T08:16:00Z</dcterms:created>
  <dcterms:modified xsi:type="dcterms:W3CDTF">2017-11-22T09:15:00Z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