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1015" w14:textId="77777777" w:rsidR="00720236" w:rsidRPr="00720236" w:rsidRDefault="00720236" w:rsidP="00720236">
      <w:pPr>
        <w:spacing w:line="312" w:lineRule="auto"/>
        <w:rPr>
          <w:rFonts w:ascii="CorpoS" w:eastAsia="Times New Roman" w:hAnsi="CorpoS" w:cs="Times New Roman"/>
          <w:b/>
          <w:bCs/>
          <w:sz w:val="28"/>
          <w:szCs w:val="28"/>
          <w:lang w:val="de-DE" w:eastAsia="en-GB"/>
        </w:rPr>
      </w:pPr>
      <w:r w:rsidRPr="00720236">
        <w:rPr>
          <w:rFonts w:ascii="CorpoS" w:eastAsia="Times New Roman" w:hAnsi="CorpoS" w:cs="Times New Roman"/>
          <w:b/>
          <w:bCs/>
          <w:sz w:val="28"/>
          <w:szCs w:val="28"/>
          <w:lang w:val="de-DE" w:eastAsia="en-GB"/>
        </w:rPr>
        <w:t>Hannover Messe - ÖLFLEX</w:t>
      </w:r>
      <w:r w:rsidRPr="00720236">
        <w:rPr>
          <w:rFonts w:ascii="CorpoS" w:eastAsia="Times New Roman" w:hAnsi="CorpoS" w:cs="Times New Roman"/>
          <w:b/>
          <w:bCs/>
          <w:sz w:val="28"/>
          <w:szCs w:val="28"/>
          <w:vertAlign w:val="superscript"/>
          <w:lang w:val="de-DE" w:eastAsia="en-GB"/>
        </w:rPr>
        <w:t>®</w:t>
      </w:r>
      <w:r w:rsidRPr="00720236">
        <w:rPr>
          <w:rFonts w:ascii="CorpoS" w:eastAsia="Times New Roman" w:hAnsi="CorpoS" w:cs="Times New Roman"/>
          <w:b/>
          <w:bCs/>
          <w:sz w:val="28"/>
          <w:szCs w:val="28"/>
          <w:lang w:val="de-DE" w:eastAsia="en-GB"/>
        </w:rPr>
        <w:t xml:space="preserve"> DC GRID 100 für Gleichstromnetze</w:t>
      </w:r>
    </w:p>
    <w:p w14:paraId="1D2DF8AD" w14:textId="624150D9" w:rsidR="003345A9" w:rsidRPr="00720236" w:rsidRDefault="00720236" w:rsidP="00720236">
      <w:pPr>
        <w:spacing w:line="312" w:lineRule="auto"/>
        <w:rPr>
          <w:rFonts w:ascii="CorpoS" w:eastAsia="Times New Roman" w:hAnsi="CorpoS" w:cs="Times New Roman"/>
          <w:b/>
          <w:bCs/>
          <w:sz w:val="40"/>
          <w:szCs w:val="40"/>
          <w:lang w:val="de-DE" w:eastAsia="en-GB"/>
        </w:rPr>
      </w:pPr>
      <w:bookmarkStart w:id="0" w:name="_Hlk101856882"/>
      <w:r w:rsidRPr="00720236">
        <w:rPr>
          <w:rFonts w:ascii="CorpoS" w:eastAsia="Times New Roman" w:hAnsi="CorpoS" w:cs="Times New Roman"/>
          <w:b/>
          <w:bCs/>
          <w:sz w:val="40"/>
          <w:szCs w:val="40"/>
          <w:lang w:val="de-DE" w:eastAsia="en-GB"/>
        </w:rPr>
        <w:t xml:space="preserve">Neues Gleichstrom-Kabel von LAPP hilft der Industrie </w:t>
      </w:r>
      <w:r w:rsidR="00454D6C">
        <w:rPr>
          <w:rFonts w:ascii="CorpoS" w:eastAsia="Times New Roman" w:hAnsi="CorpoS" w:cs="Times New Roman"/>
          <w:b/>
          <w:bCs/>
          <w:sz w:val="40"/>
          <w:szCs w:val="40"/>
          <w:lang w:val="de-DE" w:eastAsia="en-GB"/>
        </w:rPr>
        <w:t>beim S</w:t>
      </w:r>
      <w:r w:rsidRPr="00720236">
        <w:rPr>
          <w:rFonts w:ascii="CorpoS" w:eastAsia="Times New Roman" w:hAnsi="CorpoS" w:cs="Times New Roman"/>
          <w:b/>
          <w:bCs/>
          <w:sz w:val="40"/>
          <w:szCs w:val="40"/>
          <w:lang w:val="de-DE" w:eastAsia="en-GB"/>
        </w:rPr>
        <w:t>paren</w:t>
      </w:r>
    </w:p>
    <w:bookmarkEnd w:id="0"/>
    <w:p w14:paraId="3A1BD26D" w14:textId="77777777" w:rsidR="00720236" w:rsidRDefault="00720236" w:rsidP="00720236">
      <w:pPr>
        <w:spacing w:line="312" w:lineRule="auto"/>
        <w:rPr>
          <w:rFonts w:ascii="CorpoS" w:eastAsia="Times New Roman" w:hAnsi="CorpoS" w:cs="Times New Roman"/>
          <w:b/>
          <w:bCs/>
          <w:lang w:val="de-DE" w:eastAsia="en-GB"/>
        </w:rPr>
      </w:pPr>
    </w:p>
    <w:p w14:paraId="212972FA" w14:textId="6F4E841F" w:rsidR="00720236" w:rsidRPr="00720236" w:rsidRDefault="00720236" w:rsidP="00720236">
      <w:pPr>
        <w:spacing w:line="360" w:lineRule="auto"/>
        <w:rPr>
          <w:rFonts w:ascii="CorpoS" w:eastAsia="Times New Roman" w:hAnsi="CorpoS" w:cs="Times New Roman"/>
          <w:lang w:val="de-DE" w:eastAsia="en-GB"/>
        </w:rPr>
      </w:pPr>
      <w:r w:rsidRPr="00720236">
        <w:rPr>
          <w:rFonts w:ascii="CorpoS" w:eastAsia="Times New Roman" w:hAnsi="CorpoS" w:cs="Times New Roman"/>
          <w:b/>
          <w:bCs/>
          <w:i/>
          <w:iCs/>
          <w:lang w:val="de-DE" w:eastAsia="en-GB"/>
        </w:rPr>
        <w:t xml:space="preserve">Stuttgart, 26. April 2022 – </w:t>
      </w:r>
      <w:r w:rsidRPr="00720236">
        <w:rPr>
          <w:rFonts w:ascii="CorpoS" w:eastAsia="Times New Roman" w:hAnsi="CorpoS" w:cs="Times New Roman"/>
          <w:lang w:val="de-DE" w:eastAsia="en-GB"/>
        </w:rPr>
        <w:t>Die Energiekosten steigen rasant. Für die Industrie stellt sich zunehmend die Frage, welche Einsparungen noch möglich s</w:t>
      </w:r>
      <w:r w:rsidR="00943AA5">
        <w:rPr>
          <w:rFonts w:ascii="CorpoS" w:eastAsia="Times New Roman" w:hAnsi="CorpoS" w:cs="Times New Roman"/>
          <w:lang w:val="de-DE" w:eastAsia="en-GB"/>
        </w:rPr>
        <w:t>ind</w:t>
      </w:r>
      <w:r w:rsidRPr="00720236">
        <w:rPr>
          <w:rFonts w:ascii="CorpoS" w:eastAsia="Times New Roman" w:hAnsi="CorpoS" w:cs="Times New Roman"/>
          <w:lang w:val="de-DE" w:eastAsia="en-GB"/>
        </w:rPr>
        <w:t xml:space="preserve">. Eine Lösung wäre die konsequente Umstellung auf Gleichstrom. </w:t>
      </w:r>
      <w:r w:rsidR="00011FFC" w:rsidRPr="00011FFC">
        <w:rPr>
          <w:rFonts w:ascii="CorpoS" w:eastAsia="Times New Roman" w:hAnsi="CorpoS" w:cs="Times New Roman"/>
          <w:lang w:val="de-DE" w:eastAsia="en-GB"/>
        </w:rPr>
        <w:t xml:space="preserve">Durch ein gleichstrombasiertes Smart </w:t>
      </w:r>
      <w:proofErr w:type="spellStart"/>
      <w:r w:rsidR="00011FFC" w:rsidRPr="00011FFC">
        <w:rPr>
          <w:rFonts w:ascii="CorpoS" w:eastAsia="Times New Roman" w:hAnsi="CorpoS" w:cs="Times New Roman"/>
          <w:lang w:val="de-DE" w:eastAsia="en-GB"/>
        </w:rPr>
        <w:t>Grid</w:t>
      </w:r>
      <w:proofErr w:type="spellEnd"/>
      <w:r w:rsidR="00011FFC" w:rsidRPr="00011FFC">
        <w:rPr>
          <w:rFonts w:ascii="CorpoS" w:eastAsia="Times New Roman" w:hAnsi="CorpoS" w:cs="Times New Roman"/>
          <w:lang w:val="de-DE" w:eastAsia="en-GB"/>
        </w:rPr>
        <w:t xml:space="preserve"> für die Industrie würde das bisher notwendige Hin- und </w:t>
      </w:r>
      <w:proofErr w:type="spellStart"/>
      <w:r w:rsidR="00011FFC" w:rsidRPr="00011FFC">
        <w:rPr>
          <w:rFonts w:ascii="CorpoS" w:eastAsia="Times New Roman" w:hAnsi="CorpoS" w:cs="Times New Roman"/>
          <w:lang w:val="de-DE" w:eastAsia="en-GB"/>
        </w:rPr>
        <w:t>Herwandeln</w:t>
      </w:r>
      <w:proofErr w:type="spellEnd"/>
      <w:r w:rsidR="00011FFC" w:rsidRPr="00011FFC">
        <w:rPr>
          <w:rFonts w:ascii="CorpoS" w:eastAsia="Times New Roman" w:hAnsi="CorpoS" w:cs="Times New Roman"/>
          <w:lang w:val="de-DE" w:eastAsia="en-GB"/>
        </w:rPr>
        <w:t xml:space="preserve"> zwischen Gleich- und Wechselstrom entfallen und es könnten spürbare Energie- und Materialkosten eingespart werden</w:t>
      </w:r>
      <w:r w:rsidRPr="00720236">
        <w:rPr>
          <w:rFonts w:ascii="CorpoS" w:eastAsia="Times New Roman" w:hAnsi="CorpoS" w:cs="Times New Roman"/>
          <w:lang w:val="de-DE" w:eastAsia="en-GB"/>
        </w:rPr>
        <w:t>. Auf der Hannover Messe präsentiert LAPP deshalb die ÖLFLEX</w:t>
      </w:r>
      <w:r w:rsidRPr="00720236">
        <w:rPr>
          <w:rFonts w:ascii="CorpoS" w:eastAsia="Times New Roman" w:hAnsi="CorpoS" w:cs="Times New Roman"/>
          <w:vertAlign w:val="superscript"/>
          <w:lang w:val="de-DE" w:eastAsia="en-GB"/>
        </w:rPr>
        <w:t>®</w:t>
      </w:r>
      <w:r w:rsidRPr="00720236">
        <w:rPr>
          <w:rFonts w:ascii="CorpoS" w:eastAsia="Times New Roman" w:hAnsi="CorpoS" w:cs="Times New Roman"/>
          <w:lang w:val="de-DE" w:eastAsia="en-GB"/>
        </w:rPr>
        <w:t xml:space="preserve"> DC GRID 100 – ein Gleichstrom-Kabel zum Anschluss von Gebäuden und Industrieanlagen.</w:t>
      </w:r>
    </w:p>
    <w:p w14:paraId="4E2CA947" w14:textId="77777777" w:rsidR="00720236" w:rsidRPr="00720236" w:rsidRDefault="00720236" w:rsidP="00720236">
      <w:pPr>
        <w:spacing w:line="360" w:lineRule="auto"/>
        <w:rPr>
          <w:rFonts w:ascii="CorpoS" w:eastAsia="Times New Roman" w:hAnsi="CorpoS" w:cs="Times New Roman"/>
          <w:lang w:val="de-DE" w:eastAsia="en-GB"/>
        </w:rPr>
      </w:pPr>
    </w:p>
    <w:p w14:paraId="2266D512" w14:textId="55E0CC0C" w:rsidR="00720236" w:rsidRPr="00720236" w:rsidRDefault="00720236" w:rsidP="00720236">
      <w:pPr>
        <w:spacing w:line="360" w:lineRule="auto"/>
        <w:rPr>
          <w:rFonts w:ascii="CorpoS" w:eastAsia="Times New Roman" w:hAnsi="CorpoS" w:cs="Times New Roman"/>
          <w:lang w:val="de-DE" w:eastAsia="en-GB"/>
        </w:rPr>
      </w:pPr>
      <w:r w:rsidRPr="00720236">
        <w:rPr>
          <w:rFonts w:ascii="CorpoS" w:eastAsia="Times New Roman" w:hAnsi="CorpoS" w:cs="Times New Roman"/>
          <w:lang w:val="de-DE" w:eastAsia="en-GB"/>
        </w:rPr>
        <w:t>ÖLFLEX</w:t>
      </w:r>
      <w:r w:rsidRPr="00720236">
        <w:rPr>
          <w:rFonts w:ascii="CorpoS" w:eastAsia="Times New Roman" w:hAnsi="CorpoS" w:cs="Times New Roman"/>
          <w:vertAlign w:val="superscript"/>
          <w:lang w:val="de-DE" w:eastAsia="en-GB"/>
        </w:rPr>
        <w:t>®</w:t>
      </w:r>
      <w:r w:rsidRPr="00720236">
        <w:rPr>
          <w:rFonts w:ascii="CorpoS" w:eastAsia="Times New Roman" w:hAnsi="CorpoS" w:cs="Times New Roman"/>
          <w:lang w:val="de-DE" w:eastAsia="en-GB"/>
        </w:rPr>
        <w:t xml:space="preserve"> DC GRID 100 eignet sich zur Errichtung energiesparender DC-Netze in industriellen Anlagen im Niederspannungsbereich, beispielsweise zur Verwendung an Steuerungsanlagen, Motoren und Frequenzumrichtern. Das flexible, erdverlegbare Gleichstrom-Kabel mit Farbcode nach EN 60445 besitzt, dank eines </w:t>
      </w:r>
      <w:proofErr w:type="spellStart"/>
      <w:r w:rsidRPr="00720236">
        <w:rPr>
          <w:rFonts w:ascii="CorpoS" w:eastAsia="Times New Roman" w:hAnsi="CorpoS" w:cs="Times New Roman"/>
          <w:lang w:val="de-DE" w:eastAsia="en-GB"/>
        </w:rPr>
        <w:t>feindrähtigen</w:t>
      </w:r>
      <w:proofErr w:type="spellEnd"/>
      <w:r w:rsidRPr="00720236">
        <w:rPr>
          <w:rFonts w:ascii="CorpoS" w:eastAsia="Times New Roman" w:hAnsi="CorpoS" w:cs="Times New Roman"/>
          <w:lang w:val="de-DE" w:eastAsia="en-GB"/>
        </w:rPr>
        <w:t>, flexiblen Leiteraufbaus</w:t>
      </w:r>
      <w:r w:rsidR="00943AA5">
        <w:rPr>
          <w:rFonts w:ascii="CorpoS" w:eastAsia="Times New Roman" w:hAnsi="CorpoS" w:cs="Times New Roman"/>
          <w:lang w:val="de-DE" w:eastAsia="en-GB"/>
        </w:rPr>
        <w:t xml:space="preserve"> </w:t>
      </w:r>
      <w:r w:rsidR="00943AA5" w:rsidRPr="00943AA5">
        <w:rPr>
          <w:rFonts w:ascii="CorpoS" w:eastAsia="Times New Roman" w:hAnsi="CorpoS" w:cs="Times New Roman"/>
          <w:lang w:val="de-DE" w:eastAsia="en-GB"/>
        </w:rPr>
        <w:t xml:space="preserve">gute </w:t>
      </w:r>
      <w:proofErr w:type="spellStart"/>
      <w:r w:rsidR="00943AA5" w:rsidRPr="00943AA5">
        <w:rPr>
          <w:rFonts w:ascii="CorpoS" w:eastAsia="Times New Roman" w:hAnsi="CorpoS" w:cs="Times New Roman"/>
          <w:lang w:val="de-DE" w:eastAsia="en-GB"/>
        </w:rPr>
        <w:t>Verlegeeigenschaften</w:t>
      </w:r>
      <w:proofErr w:type="spellEnd"/>
      <w:r w:rsidRPr="00720236">
        <w:rPr>
          <w:rFonts w:ascii="CorpoS" w:eastAsia="Times New Roman" w:hAnsi="CorpoS" w:cs="Times New Roman"/>
          <w:lang w:val="de-DE" w:eastAsia="en-GB"/>
        </w:rPr>
        <w:t>. Es kann in trockenen, feuchten und nassen Umgebungen verwendet werden und hält hohen, mechanischen Belastungen stand. Es ist entweder direkt erdverlegbar</w:t>
      </w:r>
      <w:r w:rsidR="00943AA5">
        <w:rPr>
          <w:rFonts w:ascii="CorpoS" w:eastAsia="Times New Roman" w:hAnsi="CorpoS" w:cs="Times New Roman"/>
          <w:lang w:val="de-DE" w:eastAsia="en-GB"/>
        </w:rPr>
        <w:t xml:space="preserve"> oder </w:t>
      </w:r>
      <w:r w:rsidRPr="00720236">
        <w:rPr>
          <w:rFonts w:ascii="CorpoS" w:eastAsia="Times New Roman" w:hAnsi="CorpoS" w:cs="Times New Roman"/>
          <w:lang w:val="de-DE" w:eastAsia="en-GB"/>
        </w:rPr>
        <w:t>kann offen in Kabelpritschen geführt werden.</w:t>
      </w:r>
    </w:p>
    <w:p w14:paraId="5E08E9EE" w14:textId="77777777" w:rsidR="00720236" w:rsidRPr="00720236" w:rsidRDefault="00720236" w:rsidP="00720236">
      <w:pPr>
        <w:spacing w:line="360" w:lineRule="auto"/>
        <w:rPr>
          <w:rFonts w:ascii="CorpoS" w:eastAsia="Times New Roman" w:hAnsi="CorpoS" w:cs="Times New Roman"/>
          <w:lang w:val="de-DE" w:eastAsia="en-GB"/>
        </w:rPr>
      </w:pPr>
    </w:p>
    <w:p w14:paraId="170339DD" w14:textId="4970E10F" w:rsidR="00720236" w:rsidRPr="00720236" w:rsidRDefault="00720236" w:rsidP="00720236">
      <w:pPr>
        <w:spacing w:line="360" w:lineRule="auto"/>
        <w:rPr>
          <w:rFonts w:ascii="CorpoS" w:eastAsia="Times New Roman" w:hAnsi="CorpoS" w:cs="Times New Roman"/>
          <w:lang w:val="de-DE" w:eastAsia="en-GB"/>
        </w:rPr>
      </w:pPr>
      <w:r w:rsidRPr="00720236">
        <w:rPr>
          <w:rFonts w:ascii="CorpoS" w:eastAsia="Times New Roman" w:hAnsi="CorpoS" w:cs="Times New Roman"/>
          <w:lang w:val="de-DE" w:eastAsia="en-GB"/>
        </w:rPr>
        <w:t xml:space="preserve">Bei der Entwicklung von Kabeln und Leitungen für Niederspannungs-Gleichstromnetze für industrielle Anwendungen geht LAPP als Pionier voran. So engagiert sich der Weltmarktführer für integrierte Lösungen im Bereich der Kabel- und Verbindungstechnologie beispielsweise in der Entwicklung von gleichstromtauglichen Verbindungslösungen. Als vom Bundesministerium für Wirtschaft und Energie geförderter Partner im Projekt DC-Industrie2 erforscht das Unternehmen aktuell die Langzeitstabilität von Isolationsmaterialien für Kabel und Leitungen. Auf dieser Basis hat LAPP als Erster weltweit sein DC-Portfolio </w:t>
      </w:r>
      <w:r w:rsidRPr="00720236">
        <w:rPr>
          <w:rFonts w:ascii="CorpoS" w:eastAsia="Times New Roman" w:hAnsi="CorpoS" w:cs="Times New Roman"/>
          <w:lang w:val="de-DE" w:eastAsia="en-GB"/>
        </w:rPr>
        <w:lastRenderedPageBreak/>
        <w:t xml:space="preserve">vorgestellt. </w:t>
      </w:r>
      <w:r w:rsidR="00943AA5">
        <w:rPr>
          <w:rFonts w:ascii="CorpoS" w:eastAsia="Times New Roman" w:hAnsi="CorpoS" w:cs="Times New Roman"/>
          <w:lang w:val="de-DE" w:eastAsia="en-GB"/>
        </w:rPr>
        <w:t xml:space="preserve">Darin </w:t>
      </w:r>
      <w:r w:rsidRPr="00720236">
        <w:rPr>
          <w:rFonts w:ascii="CorpoS" w:eastAsia="Times New Roman" w:hAnsi="CorpoS" w:cs="Times New Roman"/>
          <w:lang w:val="de-DE" w:eastAsia="en-GB"/>
        </w:rPr>
        <w:t>befindet sich auch die ÖLFLEX</w:t>
      </w:r>
      <w:r w:rsidRPr="00720236">
        <w:rPr>
          <w:rFonts w:ascii="CorpoS" w:eastAsia="Times New Roman" w:hAnsi="CorpoS" w:cs="Times New Roman"/>
          <w:vertAlign w:val="superscript"/>
          <w:lang w:val="de-DE" w:eastAsia="en-GB"/>
        </w:rPr>
        <w:t>®</w:t>
      </w:r>
      <w:r w:rsidRPr="00720236">
        <w:rPr>
          <w:rFonts w:ascii="CorpoS" w:eastAsia="Times New Roman" w:hAnsi="CorpoS" w:cs="Times New Roman"/>
          <w:lang w:val="de-DE" w:eastAsia="en-GB"/>
        </w:rPr>
        <w:t xml:space="preserve"> DC 100 mit neuer Farbcodierung der Adern nach der 2018 aktualisierten Norm DIN EN 60445 (VDE 0197) für Gleichstromleitungen. Weitere Leitungen sind die ÖLFLEX</w:t>
      </w:r>
      <w:r w:rsidRPr="00720236">
        <w:rPr>
          <w:rFonts w:ascii="CorpoS" w:eastAsia="Times New Roman" w:hAnsi="CorpoS" w:cs="Times New Roman"/>
          <w:vertAlign w:val="superscript"/>
          <w:lang w:val="de-DE" w:eastAsia="en-GB"/>
        </w:rPr>
        <w:t>®</w:t>
      </w:r>
      <w:r w:rsidRPr="00720236">
        <w:rPr>
          <w:rFonts w:ascii="CorpoS" w:eastAsia="Times New Roman" w:hAnsi="CorpoS" w:cs="Times New Roman"/>
          <w:lang w:val="de-DE" w:eastAsia="en-GB"/>
        </w:rPr>
        <w:t xml:space="preserve"> DC SERVO 700 für stationäre und die ÖLFLEX</w:t>
      </w:r>
      <w:r w:rsidRPr="00720236">
        <w:rPr>
          <w:rFonts w:ascii="CorpoS" w:eastAsia="Times New Roman" w:hAnsi="CorpoS" w:cs="Times New Roman"/>
          <w:vertAlign w:val="superscript"/>
          <w:lang w:val="de-DE" w:eastAsia="en-GB"/>
        </w:rPr>
        <w:t>®</w:t>
      </w:r>
      <w:r w:rsidRPr="00720236">
        <w:rPr>
          <w:rFonts w:ascii="CorpoS" w:eastAsia="Times New Roman" w:hAnsi="CorpoS" w:cs="Times New Roman"/>
          <w:lang w:val="de-DE" w:eastAsia="en-GB"/>
        </w:rPr>
        <w:t xml:space="preserve"> DC CHAIN 800 aus TPE für bewegte Anwendungen, die erste DC-Roboterleitung ÖLFLEX</w:t>
      </w:r>
      <w:r w:rsidRPr="00720236">
        <w:rPr>
          <w:rFonts w:ascii="CorpoS" w:eastAsia="Times New Roman" w:hAnsi="CorpoS" w:cs="Times New Roman"/>
          <w:vertAlign w:val="superscript"/>
          <w:lang w:val="de-DE" w:eastAsia="en-GB"/>
        </w:rPr>
        <w:t>®</w:t>
      </w:r>
      <w:r w:rsidRPr="00720236">
        <w:rPr>
          <w:rFonts w:ascii="CorpoS" w:eastAsia="Times New Roman" w:hAnsi="CorpoS" w:cs="Times New Roman"/>
          <w:lang w:val="de-DE" w:eastAsia="en-GB"/>
        </w:rPr>
        <w:t xml:space="preserve"> DC ROBOT 900 mit der Aderisolation aus TPE und einem Mantel aus PUR</w:t>
      </w:r>
      <w:r w:rsidR="00943AA5">
        <w:rPr>
          <w:rFonts w:ascii="CorpoS" w:eastAsia="Times New Roman" w:hAnsi="CorpoS" w:cs="Times New Roman"/>
          <w:lang w:val="de-DE" w:eastAsia="en-GB"/>
        </w:rPr>
        <w:t xml:space="preserve"> sowie </w:t>
      </w:r>
      <w:r w:rsidRPr="00720236">
        <w:rPr>
          <w:rFonts w:ascii="CorpoS" w:eastAsia="Times New Roman" w:hAnsi="CorpoS" w:cs="Times New Roman"/>
          <w:lang w:val="de-DE" w:eastAsia="en-GB"/>
        </w:rPr>
        <w:t>die halogenfreie, hoch flammwidrige Einzeladerleitung ÖLFLEX</w:t>
      </w:r>
      <w:r w:rsidRPr="00720236">
        <w:rPr>
          <w:rFonts w:ascii="CorpoS" w:eastAsia="Times New Roman" w:hAnsi="CorpoS" w:cs="Times New Roman"/>
          <w:vertAlign w:val="superscript"/>
          <w:lang w:val="de-DE" w:eastAsia="en-GB"/>
        </w:rPr>
        <w:t>®</w:t>
      </w:r>
      <w:r w:rsidRPr="00720236">
        <w:rPr>
          <w:rFonts w:ascii="CorpoS" w:eastAsia="Times New Roman" w:hAnsi="CorpoS" w:cs="Times New Roman"/>
          <w:lang w:val="de-DE" w:eastAsia="en-GB"/>
        </w:rPr>
        <w:t xml:space="preserve"> DC ESS SC für Gleichstromanwendungen bis 1,5 kV für den Einsatz in Energiespeichersystemen (ESS).</w:t>
      </w:r>
    </w:p>
    <w:p w14:paraId="71CF8410" w14:textId="77777777" w:rsidR="00720236" w:rsidRPr="00720236" w:rsidRDefault="00720236" w:rsidP="00720236">
      <w:pPr>
        <w:spacing w:line="360" w:lineRule="auto"/>
        <w:rPr>
          <w:rFonts w:ascii="CorpoS" w:eastAsia="Times New Roman" w:hAnsi="CorpoS" w:cs="Times New Roman"/>
          <w:lang w:val="de-DE" w:eastAsia="en-GB"/>
        </w:rPr>
      </w:pPr>
    </w:p>
    <w:p w14:paraId="13A1CE38" w14:textId="410A3D2B" w:rsidR="00F870DE" w:rsidRPr="00720236" w:rsidRDefault="00720236" w:rsidP="00720236">
      <w:pPr>
        <w:spacing w:line="360" w:lineRule="auto"/>
        <w:rPr>
          <w:rFonts w:ascii="CorpoS" w:eastAsia="Times New Roman" w:hAnsi="CorpoS" w:cs="Times New Roman"/>
          <w:color w:val="404040" w:themeColor="text1" w:themeTint="BF"/>
          <w:lang w:val="de-DE" w:eastAsia="en-GB"/>
        </w:rPr>
      </w:pPr>
      <w:r w:rsidRPr="00720236">
        <w:rPr>
          <w:rFonts w:ascii="CorpoS" w:eastAsia="Times New Roman" w:hAnsi="CorpoS" w:cs="Times New Roman"/>
          <w:lang w:val="de-DE" w:eastAsia="en-GB"/>
        </w:rPr>
        <w:t xml:space="preserve">Jürgen Beck, Produktmanager bei der U.I. Lapp GmbH: „Die DC-Technologie wird die industrielle Produktion entscheidend verändern und in einzelnen Infrastrukturprojekten zukünftig Anwendung finden. Mit Gleichstrom können große Effizienzgewinne erzielt werden. Das </w:t>
      </w:r>
      <w:proofErr w:type="gramStart"/>
      <w:r w:rsidRPr="00720236">
        <w:rPr>
          <w:rFonts w:ascii="CorpoS" w:eastAsia="Times New Roman" w:hAnsi="CorpoS" w:cs="Times New Roman"/>
          <w:lang w:val="de-DE" w:eastAsia="en-GB"/>
        </w:rPr>
        <w:t>ist letztlich</w:t>
      </w:r>
      <w:proofErr w:type="gramEnd"/>
      <w:r w:rsidRPr="00720236">
        <w:rPr>
          <w:rFonts w:ascii="CorpoS" w:eastAsia="Times New Roman" w:hAnsi="CorpoS" w:cs="Times New Roman"/>
          <w:lang w:val="de-DE" w:eastAsia="en-GB"/>
        </w:rPr>
        <w:t xml:space="preserve"> auch ein wichtiger Baustein zum Erreichen der Energiewende.“</w:t>
      </w:r>
    </w:p>
    <w:p w14:paraId="01486D16" w14:textId="33225AB4" w:rsidR="00F870DE" w:rsidRPr="00CA49DD" w:rsidRDefault="00CA49DD" w:rsidP="00CA49DD">
      <w:pPr>
        <w:spacing w:before="240" w:after="100" w:afterAutospacing="1" w:line="312" w:lineRule="auto"/>
        <w:jc w:val="center"/>
        <w:rPr>
          <w:rFonts w:ascii="CorpoS" w:eastAsia="Times New Roman" w:hAnsi="CorpoS" w:cs="Times New Roman"/>
          <w:b/>
          <w:bCs/>
          <w:color w:val="ED7D31" w:themeColor="accent2"/>
          <w:lang w:val="de-DE" w:eastAsia="en-GB"/>
        </w:rPr>
      </w:pPr>
      <w:r w:rsidRPr="00CA49DD">
        <w:rPr>
          <w:rFonts w:ascii="CorpoS" w:eastAsia="Times New Roman" w:hAnsi="CorpoS" w:cs="Times New Roman"/>
          <w:b/>
          <w:bCs/>
          <w:color w:val="ED7D31" w:themeColor="accent2"/>
          <w:lang w:val="de-DE" w:eastAsia="en-GB"/>
        </w:rPr>
        <w:t>***</w:t>
      </w:r>
    </w:p>
    <w:p w14:paraId="050F6CAD" w14:textId="28D2D0DF" w:rsidR="00225458" w:rsidRDefault="00225458" w:rsidP="00F706F9">
      <w:pPr>
        <w:spacing w:after="100" w:afterAutospacing="1" w:line="312" w:lineRule="auto"/>
        <w:rPr>
          <w:rFonts w:ascii="CorpoS" w:eastAsia="Times New Roman" w:hAnsi="CorpoS" w:cs="Times New Roman"/>
          <w:b/>
          <w:bCs/>
          <w:lang w:val="de-DE" w:eastAsia="en-GB"/>
        </w:rPr>
      </w:pPr>
      <w:r w:rsidRPr="00225458">
        <w:rPr>
          <w:rFonts w:ascii="CorpoS" w:eastAsia="Times New Roman" w:hAnsi="CorpoS" w:cs="Times New Roman"/>
          <w:b/>
          <w:bCs/>
          <w:lang w:val="de-DE" w:eastAsia="en-GB"/>
        </w:rPr>
        <w:t>Bildmaterial</w:t>
      </w:r>
    </w:p>
    <w:p w14:paraId="4ADD35E4" w14:textId="76022E85" w:rsidR="000E4B7D" w:rsidRPr="000E4B7D" w:rsidRDefault="000E4B7D" w:rsidP="00F706F9">
      <w:pPr>
        <w:spacing w:after="100" w:afterAutospacing="1" w:line="312" w:lineRule="auto"/>
        <w:rPr>
          <w:rFonts w:ascii="CorpoS" w:eastAsia="Times New Roman" w:hAnsi="CorpoS" w:cs="Times New Roman"/>
          <w:lang w:val="de-DE" w:eastAsia="en-GB"/>
        </w:rPr>
      </w:pPr>
      <w:r w:rsidRPr="000E4B7D">
        <w:rPr>
          <w:rFonts w:ascii="CorpoS" w:eastAsia="Times New Roman" w:hAnsi="CorpoS" w:cs="Times New Roman"/>
          <w:lang w:val="de-DE" w:eastAsia="en-GB"/>
        </w:rPr>
        <w:t>Zu dieser Presseinformation steht Ihnen digitales Bildmaterial in druckfähiger Auflösung bereit. Die Fotos dürfen honorarfrei verwendet werden</w:t>
      </w:r>
      <w:r w:rsidR="00CA49DD">
        <w:rPr>
          <w:rFonts w:ascii="CorpoS" w:eastAsia="Times New Roman" w:hAnsi="CorpoS" w:cs="Times New Roman"/>
          <w:lang w:val="de-DE" w:eastAsia="en-GB"/>
        </w:rPr>
        <w:t xml:space="preserve">. </w:t>
      </w:r>
      <w:r w:rsidRPr="000E4B7D">
        <w:rPr>
          <w:rFonts w:ascii="CorpoS" w:eastAsia="Times New Roman" w:hAnsi="CorpoS" w:cs="Times New Roman"/>
          <w:lang w:val="de-DE" w:eastAsia="en-GB"/>
        </w:rPr>
        <w:t>Grafische Bearbeitungen sind nicht gestattet, außer dem Freistellen des Hauptmotivs.</w:t>
      </w:r>
    </w:p>
    <w:p w14:paraId="73AE9AEA" w14:textId="1F94C192" w:rsidR="00225458" w:rsidRDefault="00225458" w:rsidP="00DA2DD6">
      <w:pPr>
        <w:tabs>
          <w:tab w:val="left" w:pos="3686"/>
        </w:tabs>
        <w:rPr>
          <w:rFonts w:ascii="CorpoS" w:eastAsia="Times New Roman" w:hAnsi="CorpoS" w:cs="Times New Roman"/>
          <w:b/>
          <w:bCs/>
          <w:lang w:val="de-DE" w:eastAsia="en-GB"/>
        </w:rPr>
      </w:pPr>
    </w:p>
    <w:tbl>
      <w:tblPr>
        <w:tblStyle w:val="Tabellenraster"/>
        <w:tblW w:w="8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4394"/>
      </w:tblGrid>
      <w:tr w:rsidR="00DB05C2" w:rsidRPr="00720236" w14:paraId="30F7965E" w14:textId="77777777" w:rsidTr="00DB05C2">
        <w:tc>
          <w:tcPr>
            <w:tcW w:w="3681" w:type="dxa"/>
          </w:tcPr>
          <w:p w14:paraId="25EE6D49" w14:textId="4AE2B7F6" w:rsidR="00DB05C2" w:rsidRDefault="001B54CB" w:rsidP="00DB05C2">
            <w:pPr>
              <w:spacing w:after="100" w:afterAutospacing="1" w:line="312" w:lineRule="auto"/>
              <w:ind w:left="-108"/>
              <w:rPr>
                <w:rFonts w:ascii="CorpoS" w:eastAsia="Times New Roman" w:hAnsi="CorpoS" w:cs="Times New Roman"/>
                <w:b/>
                <w:bCs/>
                <w:lang w:val="de-DE" w:eastAsia="en-GB"/>
              </w:rPr>
            </w:pPr>
            <w:r w:rsidRPr="001B54CB">
              <w:rPr>
                <w:rFonts w:ascii="CorpoS" w:eastAsia="Times New Roman" w:hAnsi="CorpoS" w:cs="Times New Roman"/>
                <w:b/>
                <w:bCs/>
                <w:noProof/>
                <w:lang w:val="de-DE" w:eastAsia="en-GB"/>
              </w:rPr>
              <w:drawing>
                <wp:inline distT="0" distB="0" distL="0" distR="0" wp14:anchorId="73481F80" wp14:editId="255C2BB5">
                  <wp:extent cx="1524000" cy="1524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4138C22C" w14:textId="288E936B" w:rsidR="00DB05C2" w:rsidRDefault="00DB05C2" w:rsidP="00DA2DD6">
            <w:pPr>
              <w:spacing w:after="100" w:afterAutospacing="1" w:line="312" w:lineRule="auto"/>
              <w:rPr>
                <w:rFonts w:ascii="CorpoS" w:eastAsia="Times New Roman" w:hAnsi="CorpoS" w:cs="Times New Roman"/>
                <w:b/>
                <w:bCs/>
                <w:lang w:val="de-DE" w:eastAsia="en-GB"/>
              </w:rPr>
            </w:pPr>
          </w:p>
        </w:tc>
        <w:tc>
          <w:tcPr>
            <w:tcW w:w="4394" w:type="dxa"/>
          </w:tcPr>
          <w:p w14:paraId="4E424272" w14:textId="339978D8" w:rsidR="00DB05C2" w:rsidRPr="00DB05C2" w:rsidRDefault="001B54CB" w:rsidP="00DB05C2">
            <w:pPr>
              <w:spacing w:after="100" w:afterAutospacing="1" w:line="312" w:lineRule="auto"/>
              <w:rPr>
                <w:rFonts w:ascii="CorpoS" w:eastAsia="Times New Roman" w:hAnsi="CorpoS" w:cs="Times New Roman"/>
                <w:b/>
                <w:bCs/>
                <w:lang w:val="de-DE" w:eastAsia="en-GB"/>
              </w:rPr>
            </w:pPr>
            <w:r>
              <w:rPr>
                <w:rFonts w:ascii="CorpoS" w:eastAsia="Times New Roman" w:hAnsi="CorpoS" w:cs="Times New Roman"/>
                <w:b/>
                <w:bCs/>
                <w:lang w:val="de-DE" w:eastAsia="en-GB"/>
              </w:rPr>
              <w:t>ÖLFLEX® DC GRID</w:t>
            </w:r>
          </w:p>
          <w:p w14:paraId="0291C462" w14:textId="26E41D5A" w:rsidR="00DB05C2" w:rsidRPr="00DB05C2" w:rsidRDefault="001B54CB" w:rsidP="00DB05C2">
            <w:pPr>
              <w:spacing w:after="100" w:afterAutospacing="1" w:line="312" w:lineRule="auto"/>
              <w:rPr>
                <w:rFonts w:ascii="CorpoS" w:eastAsia="Times New Roman" w:hAnsi="CorpoS" w:cs="Times New Roman"/>
                <w:lang w:val="de-DE" w:eastAsia="en-GB"/>
              </w:rPr>
            </w:pPr>
            <w:r>
              <w:rPr>
                <w:rFonts w:ascii="CorpoS" w:eastAsia="Times New Roman" w:hAnsi="CorpoS" w:cs="Times New Roman"/>
                <w:lang w:val="de-DE" w:eastAsia="en-GB"/>
              </w:rPr>
              <w:t xml:space="preserve">Das Gleichstrom-Kabel </w:t>
            </w:r>
            <w:r w:rsidRPr="001B54CB">
              <w:rPr>
                <w:rFonts w:ascii="CorpoS" w:eastAsia="Times New Roman" w:hAnsi="CorpoS" w:cs="Times New Roman"/>
                <w:lang w:val="de-DE" w:eastAsia="en-GB"/>
              </w:rPr>
              <w:t xml:space="preserve">ÖLFLEX® DC GRID 100 </w:t>
            </w:r>
            <w:r>
              <w:rPr>
                <w:rFonts w:ascii="CorpoS" w:eastAsia="Times New Roman" w:hAnsi="CorpoS" w:cs="Times New Roman"/>
                <w:lang w:val="de-DE" w:eastAsia="en-GB"/>
              </w:rPr>
              <w:t>eignet sich</w:t>
            </w:r>
            <w:r w:rsidRPr="001B54CB">
              <w:rPr>
                <w:rFonts w:ascii="CorpoS" w:eastAsia="Times New Roman" w:hAnsi="CorpoS" w:cs="Times New Roman"/>
                <w:lang w:val="de-DE" w:eastAsia="en-GB"/>
              </w:rPr>
              <w:t xml:space="preserve"> zum Anschluss von Gebäuden und Industrieanlagen.</w:t>
            </w:r>
            <w:r w:rsidR="00DB05C2" w:rsidRPr="00DB05C2">
              <w:rPr>
                <w:rFonts w:ascii="CorpoS" w:eastAsia="Times New Roman" w:hAnsi="CorpoS" w:cs="Times New Roman"/>
                <w:lang w:val="de-DE" w:eastAsia="en-GB"/>
              </w:rPr>
              <w:tab/>
            </w:r>
            <w:r w:rsidR="00DB05C2">
              <w:rPr>
                <w:rFonts w:ascii="CorpoS" w:eastAsia="Times New Roman" w:hAnsi="CorpoS" w:cs="Times New Roman"/>
                <w:lang w:val="de-DE" w:eastAsia="en-GB"/>
              </w:rPr>
              <w:br/>
            </w:r>
            <w:r w:rsidR="00DB05C2" w:rsidRPr="00DB05C2">
              <w:rPr>
                <w:rFonts w:ascii="CorpoS" w:eastAsia="Times New Roman" w:hAnsi="CorpoS" w:cs="Times New Roman"/>
                <w:lang w:val="de-DE" w:eastAsia="en-GB"/>
              </w:rPr>
              <w:t>Foto: LAPP</w:t>
            </w:r>
            <w:r w:rsidR="00DB05C2" w:rsidRPr="00DB05C2">
              <w:rPr>
                <w:rFonts w:ascii="CorpoS" w:eastAsia="Times New Roman" w:hAnsi="CorpoS" w:cs="Times New Roman"/>
                <w:lang w:val="de-DE" w:eastAsia="en-GB"/>
              </w:rPr>
              <w:tab/>
            </w:r>
          </w:p>
          <w:p w14:paraId="397DFA49" w14:textId="00DC5425" w:rsidR="00DB05C2" w:rsidRPr="00DA2DD6" w:rsidRDefault="00DB05C2" w:rsidP="00DB05C2">
            <w:pPr>
              <w:spacing w:after="100" w:afterAutospacing="1" w:line="312" w:lineRule="auto"/>
              <w:rPr>
                <w:rFonts w:ascii="CorpoS" w:eastAsia="Times New Roman" w:hAnsi="CorpoS" w:cs="Times New Roman"/>
                <w:lang w:val="de-DE" w:eastAsia="en-GB"/>
              </w:rPr>
            </w:pPr>
            <w:r w:rsidRPr="00DB05C2">
              <w:rPr>
                <w:rFonts w:ascii="CorpoS" w:eastAsia="Times New Roman" w:hAnsi="CorpoS" w:cs="Times New Roman"/>
                <w:lang w:val="de-DE" w:eastAsia="en-GB"/>
              </w:rPr>
              <w:t xml:space="preserve">Das Bild können Sie </w:t>
            </w:r>
            <w:hyperlink r:id="rId12" w:history="1">
              <w:r w:rsidRPr="001B54CB">
                <w:rPr>
                  <w:rStyle w:val="Hyperlink"/>
                  <w:rFonts w:ascii="CorpoS" w:eastAsia="Times New Roman" w:hAnsi="CorpoS" w:cs="Times New Roman"/>
                  <w:lang w:val="de-DE" w:eastAsia="en-GB"/>
                </w:rPr>
                <w:t>hier</w:t>
              </w:r>
            </w:hyperlink>
            <w:r w:rsidRPr="00DB05C2">
              <w:rPr>
                <w:rFonts w:ascii="CorpoS" w:eastAsia="Times New Roman" w:hAnsi="CorpoS" w:cs="Times New Roman"/>
                <w:lang w:val="de-DE" w:eastAsia="en-GB"/>
              </w:rPr>
              <w:t xml:space="preserve"> herunterladen.</w:t>
            </w:r>
          </w:p>
        </w:tc>
      </w:tr>
    </w:tbl>
    <w:p w14:paraId="5801821C" w14:textId="77777777" w:rsidR="00DA2DD6" w:rsidRDefault="00DA2DD6" w:rsidP="00DA2DD6">
      <w:pPr>
        <w:rPr>
          <w:rFonts w:ascii="CorpoS" w:eastAsia="Times New Roman" w:hAnsi="CorpoS" w:cs="Times New Roman"/>
          <w:b/>
          <w:bCs/>
          <w:lang w:val="de-DE" w:eastAsia="en-GB"/>
        </w:rPr>
      </w:pPr>
    </w:p>
    <w:p w14:paraId="302C24DA" w14:textId="77777777" w:rsidR="00DA2DD6" w:rsidRDefault="00DA2DD6" w:rsidP="00DA2DD6">
      <w:pPr>
        <w:rPr>
          <w:rFonts w:ascii="CorpoS" w:eastAsia="Times New Roman" w:hAnsi="CorpoS" w:cs="Times New Roman"/>
          <w:b/>
          <w:bCs/>
          <w:lang w:val="de-DE" w:eastAsia="en-GB"/>
        </w:rPr>
      </w:pPr>
    </w:p>
    <w:p w14:paraId="79DC1736" w14:textId="4CE9609C" w:rsidR="00DA2DD6" w:rsidRDefault="00DA2DD6" w:rsidP="00DA2DD6">
      <w:pPr>
        <w:rPr>
          <w:rFonts w:ascii="CorpoS" w:eastAsia="Times New Roman" w:hAnsi="CorpoS" w:cs="Times New Roman"/>
          <w:b/>
          <w:bCs/>
          <w:lang w:val="de-DE" w:eastAsia="en-GB"/>
        </w:rPr>
      </w:pPr>
      <w:r>
        <w:rPr>
          <w:rFonts w:ascii="CorpoS" w:eastAsia="Times New Roman" w:hAnsi="CorpoS" w:cs="Times New Roman"/>
          <w:b/>
          <w:bCs/>
          <w:lang w:val="de-DE" w:eastAsia="en-GB"/>
        </w:rPr>
        <w:t>Pressekontakt</w:t>
      </w:r>
    </w:p>
    <w:p w14:paraId="0B7371C6" w14:textId="77777777" w:rsidR="00DA2DD6" w:rsidRDefault="00DA2DD6" w:rsidP="00DA2DD6">
      <w:pPr>
        <w:pStyle w:val="StandardWeb"/>
        <w:spacing w:before="0" w:beforeAutospacing="0" w:after="0" w:afterAutospacing="0"/>
        <w:rPr>
          <w:bCs/>
          <w:lang w:val="de-DE"/>
        </w:rPr>
      </w:pPr>
      <w:r>
        <w:rPr>
          <w:rFonts w:ascii="CorpoS" w:hAnsi="CorpoS"/>
          <w:bCs/>
          <w:iCs/>
          <w:lang w:val="de-DE"/>
        </w:rPr>
        <w:t>LAPP Austria GmbH</w:t>
      </w:r>
    </w:p>
    <w:p w14:paraId="66E075D8" w14:textId="77777777" w:rsidR="00DA2DD6" w:rsidRDefault="00DA2DD6" w:rsidP="00DA2DD6">
      <w:pPr>
        <w:pStyle w:val="StandardWeb"/>
        <w:spacing w:before="0" w:beforeAutospacing="0" w:after="0" w:afterAutospacing="0"/>
        <w:rPr>
          <w:rFonts w:ascii="CorpoS" w:hAnsi="CorpoS"/>
          <w:iCs/>
          <w:lang w:val="de-DE"/>
        </w:rPr>
      </w:pPr>
      <w:r>
        <w:rPr>
          <w:rFonts w:ascii="CorpoS" w:hAnsi="CorpoS"/>
          <w:iCs/>
          <w:lang w:val="de-DE"/>
        </w:rPr>
        <w:t>Bremenstraße 8</w:t>
      </w:r>
    </w:p>
    <w:p w14:paraId="4C15D328" w14:textId="77777777" w:rsidR="00DA2DD6" w:rsidRDefault="00DA2DD6" w:rsidP="00DA2DD6">
      <w:pPr>
        <w:pStyle w:val="StandardWeb"/>
        <w:spacing w:before="0" w:beforeAutospacing="0" w:after="0" w:afterAutospacing="0"/>
        <w:rPr>
          <w:rFonts w:ascii="CorpoS" w:hAnsi="CorpoS"/>
          <w:iCs/>
          <w:lang w:val="de-DE"/>
        </w:rPr>
      </w:pPr>
      <w:r>
        <w:rPr>
          <w:rFonts w:ascii="CorpoS" w:hAnsi="CorpoS"/>
          <w:iCs/>
          <w:lang w:val="de-DE"/>
        </w:rPr>
        <w:t>A – 4030 Linz</w:t>
      </w:r>
    </w:p>
    <w:p w14:paraId="7C5290C0" w14:textId="77777777" w:rsidR="00DA2DD6" w:rsidRDefault="00DA2DD6" w:rsidP="00DA2DD6">
      <w:pPr>
        <w:pStyle w:val="StandardWeb"/>
        <w:spacing w:before="0" w:beforeAutospacing="0" w:after="0" w:afterAutospacing="0"/>
        <w:rPr>
          <w:rFonts w:ascii="CorpoS" w:hAnsi="CorpoS"/>
          <w:iCs/>
          <w:lang w:val="de-DE"/>
        </w:rPr>
      </w:pPr>
    </w:p>
    <w:p w14:paraId="0688132F" w14:textId="77777777" w:rsidR="00DA2DD6" w:rsidRDefault="00DA2DD6" w:rsidP="00DA2DD6">
      <w:pPr>
        <w:pStyle w:val="StandardWeb"/>
        <w:spacing w:before="0" w:beforeAutospacing="0" w:after="0" w:afterAutospacing="0"/>
        <w:rPr>
          <w:rFonts w:ascii="CorpoS" w:hAnsi="CorpoS"/>
          <w:iCs/>
          <w:lang w:val="de-DE"/>
        </w:rPr>
      </w:pPr>
      <w:r>
        <w:rPr>
          <w:rFonts w:ascii="CorpoS" w:hAnsi="CorpoS"/>
          <w:iCs/>
          <w:lang w:val="de-DE"/>
        </w:rPr>
        <w:t>Claudia Stieglbauer</w:t>
      </w:r>
    </w:p>
    <w:p w14:paraId="2D54A840" w14:textId="77777777" w:rsidR="00DA2DD6" w:rsidRDefault="00DA2DD6" w:rsidP="00DA2DD6">
      <w:pPr>
        <w:pStyle w:val="StandardWeb"/>
        <w:spacing w:before="0" w:beforeAutospacing="0" w:after="0" w:afterAutospacing="0"/>
        <w:rPr>
          <w:rFonts w:ascii="CorpoS" w:hAnsi="CorpoS"/>
          <w:iCs/>
          <w:lang w:val="de-DE"/>
        </w:rPr>
      </w:pPr>
      <w:r>
        <w:rPr>
          <w:rFonts w:ascii="CorpoS" w:hAnsi="CorpoS"/>
          <w:iCs/>
          <w:lang w:val="de-DE"/>
        </w:rPr>
        <w:t>Tel. +43 (0) 732 781272 201</w:t>
      </w:r>
      <w:r>
        <w:rPr>
          <w:rFonts w:ascii="CorpoS" w:hAnsi="CorpoS"/>
          <w:iCs/>
          <w:lang w:val="de-DE"/>
        </w:rPr>
        <w:br/>
      </w:r>
      <w:hyperlink r:id="rId13" w:history="1">
        <w:r>
          <w:rPr>
            <w:rStyle w:val="Hyperlink"/>
            <w:rFonts w:ascii="CorpoS" w:hAnsi="CorpoS"/>
            <w:lang w:val="de-DE"/>
          </w:rPr>
          <w:t>claudia.stieglbauer@lapp.com</w:t>
        </w:r>
      </w:hyperlink>
      <w:r>
        <w:rPr>
          <w:rFonts w:ascii="CorpoS" w:hAnsi="CorpoS"/>
          <w:lang w:val="de-DE"/>
        </w:rPr>
        <w:t xml:space="preserve"> </w:t>
      </w:r>
    </w:p>
    <w:p w14:paraId="23C75F3E" w14:textId="77777777" w:rsidR="00DA2DD6" w:rsidRDefault="00DA2DD6" w:rsidP="00DA2DD6">
      <w:pPr>
        <w:pStyle w:val="StandardWeb"/>
        <w:spacing w:before="0" w:beforeAutospacing="0" w:after="0" w:afterAutospacing="0"/>
        <w:rPr>
          <w:rFonts w:ascii="CorpoS" w:hAnsi="CorpoS"/>
          <w:iCs/>
          <w:lang w:val="de-DE"/>
        </w:rPr>
      </w:pPr>
      <w:hyperlink r:id="rId14" w:history="1">
        <w:r>
          <w:rPr>
            <w:rStyle w:val="Hyperlink"/>
            <w:rFonts w:ascii="CorpoS" w:hAnsi="CorpoS"/>
            <w:iCs/>
            <w:lang w:val="de-DE"/>
          </w:rPr>
          <w:t>www.lappaustria.at</w:t>
        </w:r>
      </w:hyperlink>
      <w:r>
        <w:rPr>
          <w:rFonts w:ascii="CorpoS" w:hAnsi="CorpoS"/>
          <w:iCs/>
          <w:lang w:val="de-DE"/>
        </w:rPr>
        <w:t xml:space="preserve"> </w:t>
      </w:r>
    </w:p>
    <w:p w14:paraId="329D85A5" w14:textId="77777777" w:rsidR="00DA2DD6" w:rsidRPr="00DA2DD6" w:rsidRDefault="00DA2DD6" w:rsidP="00DA2DD6">
      <w:pPr>
        <w:pStyle w:val="StandardWeb"/>
        <w:spacing w:before="0" w:beforeAutospacing="0" w:after="0" w:afterAutospacing="0"/>
        <w:rPr>
          <w:rStyle w:val="Fett"/>
          <w:lang w:val="de-DE"/>
        </w:rPr>
      </w:pPr>
    </w:p>
    <w:p w14:paraId="601CE6A7" w14:textId="77777777" w:rsidR="00DA2DD6" w:rsidRDefault="00DA2DD6" w:rsidP="00DA2DD6">
      <w:pPr>
        <w:pStyle w:val="StandardWeb"/>
        <w:spacing w:before="0" w:beforeAutospacing="0" w:after="0" w:afterAutospacing="0"/>
        <w:rPr>
          <w:rStyle w:val="Fett"/>
          <w:lang w:val="de-DE"/>
        </w:rPr>
      </w:pPr>
    </w:p>
    <w:p w14:paraId="4FC97B18" w14:textId="77777777" w:rsidR="00DA2DD6" w:rsidRPr="00DA2DD6" w:rsidRDefault="00DA2DD6" w:rsidP="00DA2DD6">
      <w:pPr>
        <w:pStyle w:val="StandardWeb"/>
        <w:spacing w:before="0" w:beforeAutospacing="0" w:after="0" w:afterAutospacing="0"/>
        <w:rPr>
          <w:rStyle w:val="Hervorhebung"/>
          <w:i w:val="0"/>
          <w:lang w:val="de-DE"/>
        </w:rPr>
      </w:pPr>
      <w:r>
        <w:rPr>
          <w:rStyle w:val="Fett"/>
          <w:rFonts w:ascii="CorpoS" w:hAnsi="CorpoS"/>
          <w:lang w:val="de-DE"/>
        </w:rPr>
        <w:t>Über LAPP:</w:t>
      </w:r>
    </w:p>
    <w:p w14:paraId="7F842D2B" w14:textId="77777777" w:rsidR="00DA2DD6" w:rsidRPr="00DA2DD6" w:rsidRDefault="00DA2DD6" w:rsidP="00DA2DD6">
      <w:pPr>
        <w:rPr>
          <w:rFonts w:ascii="CorpoS" w:hAnsi="CorpoS" w:cs="Times New Roman"/>
          <w:lang w:val="de-DE" w:eastAsia="en-GB"/>
        </w:rPr>
      </w:pPr>
      <w:r>
        <w:rPr>
          <w:rFonts w:ascii="CorpoS" w:hAnsi="CorpoS" w:cs="Times New Roman"/>
          <w:iCs/>
          <w:lang w:val="de-DE" w:eastAsia="en-GB"/>
        </w:rPr>
        <w:t xml:space="preserve">Die LAPP Austria GmbH – ein Unternehmen der LAPP Gruppe mit über 100 weltweiten Vertretungen, 43 Vertriebsgesellschaften, 20 Produktionsstandorten und rund 4575 Mitarbeitern – ist einer der führenden Anbieter von integrierten Lösungen und Markenprodukten im Bereich der Kabel- und Verbindungstechnologie. </w:t>
      </w:r>
    </w:p>
    <w:p w14:paraId="0CC5C894" w14:textId="77777777" w:rsidR="00DA2DD6" w:rsidRDefault="00DA2DD6" w:rsidP="00DA2DD6">
      <w:pPr>
        <w:rPr>
          <w:rFonts w:ascii="CorpoS" w:hAnsi="CorpoS" w:cs="Times New Roman"/>
          <w:iCs/>
          <w:lang w:val="de-DE" w:eastAsia="en-GB"/>
        </w:rPr>
      </w:pPr>
      <w:r>
        <w:rPr>
          <w:rFonts w:ascii="CorpoS" w:hAnsi="CorpoS" w:cs="Times New Roman"/>
          <w:iCs/>
          <w:lang w:val="de-DE" w:eastAsia="en-GB"/>
        </w:rPr>
        <w:t xml:space="preserve">Weitere wichtige Absatzmärkte sind die Lebensmittelindustrie, der Energiesektor und die Mobilität.  Auf dem österreichischen Markt ist das Unternehmen seit über 25 Jahren präsent. </w:t>
      </w:r>
    </w:p>
    <w:p w14:paraId="1AAC9648" w14:textId="77777777" w:rsidR="00DA2DD6" w:rsidRDefault="00DA2DD6" w:rsidP="00DA2DD6">
      <w:pPr>
        <w:rPr>
          <w:rFonts w:ascii="CorpoS" w:hAnsi="CorpoS" w:cs="Times New Roman"/>
          <w:iCs/>
          <w:lang w:val="de-DE" w:eastAsia="en-GB"/>
        </w:rPr>
      </w:pPr>
    </w:p>
    <w:p w14:paraId="6A0E0AB1" w14:textId="77777777" w:rsidR="00DA2DD6" w:rsidRDefault="00DA2DD6" w:rsidP="00DA2DD6">
      <w:pPr>
        <w:rPr>
          <w:rFonts w:ascii="CorpoS" w:eastAsia="Times New Roman" w:hAnsi="CorpoS" w:cs="Times New Roman"/>
          <w:b/>
          <w:bCs/>
          <w:color w:val="404040" w:themeColor="text1" w:themeTint="BF"/>
          <w:sz w:val="28"/>
          <w:lang w:val="en-GB" w:eastAsia="en-GB"/>
        </w:rPr>
      </w:pPr>
      <w:r>
        <w:rPr>
          <w:rFonts w:ascii="CorpoS" w:hAnsi="CorpoS" w:cs="Times New Roman"/>
          <w:iCs/>
          <w:lang w:val="de-DE" w:eastAsia="en-GB"/>
        </w:rPr>
        <w:t xml:space="preserve">Zum Portfolio des Unternehmens gehören Kabel und hochflexible Leitungen, Industriesteckverbinder und Verschraubungstechnik, kundenindividuelle Konfektionslösungen, Automatisierungstechnik und Robotiklösungen für die intelligente Fabrik von morgen und technisches Zubehör. LAPPs Kernmarkt ist der Maschinen- und Anlagenbau. </w:t>
      </w:r>
    </w:p>
    <w:p w14:paraId="39B0FDAB" w14:textId="77777777" w:rsidR="00AE0640" w:rsidRDefault="00AE0640" w:rsidP="00DA2DD6">
      <w:pPr>
        <w:spacing w:after="100" w:afterAutospacing="1" w:line="312" w:lineRule="auto"/>
        <w:rPr>
          <w:rFonts w:ascii="CorpoS" w:eastAsia="Times New Roman" w:hAnsi="CorpoS" w:cs="Times New Roman"/>
          <w:b/>
          <w:bCs/>
          <w:color w:val="404040" w:themeColor="text1" w:themeTint="BF"/>
          <w:lang w:val="de-DE" w:eastAsia="en-GB"/>
        </w:rPr>
      </w:pPr>
    </w:p>
    <w:sectPr w:rsidR="00AE0640" w:rsidSect="00565020">
      <w:headerReference w:type="default" r:id="rId15"/>
      <w:footerReference w:type="default" r:id="rId16"/>
      <w:pgSz w:w="11900" w:h="16840"/>
      <w:pgMar w:top="2268" w:right="2835"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80591" w14:textId="77777777" w:rsidR="00C340F4" w:rsidRDefault="00C340F4" w:rsidP="000E70DF">
      <w:r>
        <w:separator/>
      </w:r>
    </w:p>
  </w:endnote>
  <w:endnote w:type="continuationSeparator" w:id="0">
    <w:p w14:paraId="5BAD5D4E" w14:textId="77777777" w:rsidR="00C340F4" w:rsidRDefault="00C340F4"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Segoe UI Historic"/>
    <w:panose1 w:val="00000000000000000000"/>
    <w:charset w:val="00"/>
    <w:family w:val="auto"/>
    <w:pitch w:val="variable"/>
    <w:sig w:usb0="800001AF" w:usb1="0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rpoS" w:hAnsi="CorpoS"/>
        <w:sz w:val="20"/>
        <w:szCs w:val="20"/>
      </w:rPr>
      <w:id w:val="349994463"/>
      <w:docPartObj>
        <w:docPartGallery w:val="Page Numbers (Bottom of Page)"/>
        <w:docPartUnique/>
      </w:docPartObj>
    </w:sdtPr>
    <w:sdtEndPr/>
    <w:sdtContent>
      <w:sdt>
        <w:sdtPr>
          <w:rPr>
            <w:rFonts w:ascii="CorpoS" w:hAnsi="CorpoS"/>
            <w:sz w:val="20"/>
            <w:szCs w:val="20"/>
          </w:rPr>
          <w:id w:val="-1705238520"/>
          <w:docPartObj>
            <w:docPartGallery w:val="Page Numbers (Top of Page)"/>
            <w:docPartUnique/>
          </w:docPartObj>
        </w:sdtPr>
        <w:sdtEndPr/>
        <w:sdtContent>
          <w:p w14:paraId="45932C12" w14:textId="1FF31E76" w:rsidR="00565020" w:rsidRDefault="00565020" w:rsidP="00565020">
            <w:pPr>
              <w:pStyle w:val="Fuzeile"/>
              <w:jc w:val="right"/>
              <w:rPr>
                <w:rFonts w:ascii="CorpoS" w:hAnsi="CorpoS"/>
                <w:sz w:val="20"/>
                <w:szCs w:val="20"/>
              </w:rPr>
            </w:pPr>
          </w:p>
          <w:p w14:paraId="56FD11A6" w14:textId="66DE93A3" w:rsidR="00565020" w:rsidRDefault="00565020" w:rsidP="00565020">
            <w:pPr>
              <w:pStyle w:val="Fuzeile"/>
              <w:jc w:val="right"/>
              <w:rPr>
                <w:rFonts w:ascii="CorpoS" w:hAnsi="CorpoS"/>
                <w:sz w:val="20"/>
                <w:szCs w:val="20"/>
              </w:rPr>
            </w:pPr>
            <w:r w:rsidRPr="00565020">
              <w:rPr>
                <w:rFonts w:ascii="CorpoS" w:hAnsi="CorpoS"/>
                <w:noProof/>
                <w:sz w:val="20"/>
                <w:szCs w:val="20"/>
                <w:lang w:val="de-DE"/>
              </w:rPr>
              <mc:AlternateContent>
                <mc:Choice Requires="wps">
                  <w:drawing>
                    <wp:anchor distT="0" distB="0" distL="114300" distR="114300" simplePos="0" relativeHeight="251659264" behindDoc="0" locked="0" layoutInCell="1" allowOverlap="1" wp14:anchorId="3C8DA8B7" wp14:editId="0C390D47">
                      <wp:simplePos x="0" y="0"/>
                      <wp:positionH relativeFrom="column">
                        <wp:posOffset>-49530</wp:posOffset>
                      </wp:positionH>
                      <wp:positionV relativeFrom="paragraph">
                        <wp:posOffset>67945</wp:posOffset>
                      </wp:positionV>
                      <wp:extent cx="5356860" cy="15240"/>
                      <wp:effectExtent l="0" t="0" r="34290" b="22860"/>
                      <wp:wrapNone/>
                      <wp:docPr id="6" name="Gerader Verbinder 6"/>
                      <wp:cNvGraphicFramePr/>
                      <a:graphic xmlns:a="http://schemas.openxmlformats.org/drawingml/2006/main">
                        <a:graphicData uri="http://schemas.microsoft.com/office/word/2010/wordprocessingShape">
                          <wps:wsp>
                            <wps:cNvCnPr/>
                            <wps:spPr>
                              <a:xfrm flipV="1">
                                <a:off x="0" y="0"/>
                                <a:ext cx="535686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76B69B" id="Gerader Verbinder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9pt,5.35pt" to="417.9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" strokecolor="black [3213]" strokeweight=".5pt">
                      <v:stroke joinstyle="miter"/>
                    </v:line>
                  </w:pict>
                </mc:Fallback>
              </mc:AlternateContent>
            </w:r>
          </w:p>
          <w:p w14:paraId="6ED29FD3" w14:textId="103A2DED" w:rsidR="00565020" w:rsidRPr="00565020" w:rsidRDefault="00A315FF" w:rsidP="00565020">
            <w:pPr>
              <w:pStyle w:val="Fuzeile"/>
              <w:jc w:val="right"/>
              <w:rPr>
                <w:rFonts w:ascii="CorpoS" w:hAnsi="CorpoS"/>
                <w:sz w:val="20"/>
                <w:szCs w:val="20"/>
              </w:rPr>
            </w:pPr>
            <w:r>
              <w:rPr>
                <w:rFonts w:ascii="CorpoS" w:hAnsi="CorpoS"/>
                <w:sz w:val="20"/>
                <w:szCs w:val="20"/>
                <w:lang w:val="de-DE"/>
              </w:rPr>
              <w:tab/>
            </w:r>
            <w:r>
              <w:rPr>
                <w:rFonts w:ascii="CorpoS" w:hAnsi="CorpoS"/>
                <w:sz w:val="20"/>
                <w:szCs w:val="20"/>
                <w:lang w:val="de-DE"/>
              </w:rPr>
              <w:tab/>
            </w:r>
            <w:r w:rsidR="00565020" w:rsidRPr="00565020">
              <w:rPr>
                <w:rFonts w:ascii="CorpoS" w:hAnsi="CorpoS"/>
                <w:sz w:val="20"/>
                <w:szCs w:val="20"/>
                <w:lang w:val="de-DE"/>
              </w:rPr>
              <w:t xml:space="preserve">Seite </w:t>
            </w:r>
            <w:r w:rsidR="00565020" w:rsidRPr="00565020">
              <w:rPr>
                <w:rFonts w:ascii="CorpoS" w:hAnsi="CorpoS"/>
                <w:sz w:val="20"/>
                <w:szCs w:val="20"/>
              </w:rPr>
              <w:fldChar w:fldCharType="begin"/>
            </w:r>
            <w:r w:rsidR="00565020" w:rsidRPr="00565020">
              <w:rPr>
                <w:rFonts w:ascii="CorpoS" w:hAnsi="CorpoS"/>
                <w:sz w:val="20"/>
                <w:szCs w:val="20"/>
              </w:rPr>
              <w:instrText>PAGE</w:instrText>
            </w:r>
            <w:r w:rsidR="00565020" w:rsidRPr="00565020">
              <w:rPr>
                <w:rFonts w:ascii="CorpoS" w:hAnsi="CorpoS"/>
                <w:sz w:val="20"/>
                <w:szCs w:val="20"/>
              </w:rPr>
              <w:fldChar w:fldCharType="separate"/>
            </w:r>
            <w:r w:rsidR="00565020" w:rsidRPr="00565020">
              <w:rPr>
                <w:rFonts w:ascii="CorpoS" w:hAnsi="CorpoS"/>
                <w:sz w:val="20"/>
                <w:szCs w:val="20"/>
              </w:rPr>
              <w:t>1</w:t>
            </w:r>
            <w:r w:rsidR="00565020" w:rsidRPr="00565020">
              <w:rPr>
                <w:rFonts w:ascii="CorpoS" w:hAnsi="CorpoS"/>
                <w:sz w:val="20"/>
                <w:szCs w:val="20"/>
              </w:rPr>
              <w:fldChar w:fldCharType="end"/>
            </w:r>
            <w:r w:rsidR="00565020" w:rsidRPr="00565020">
              <w:rPr>
                <w:rFonts w:ascii="CorpoS" w:hAnsi="CorpoS"/>
                <w:sz w:val="20"/>
                <w:szCs w:val="20"/>
                <w:lang w:val="de-DE"/>
              </w:rPr>
              <w:t xml:space="preserve"> von </w:t>
            </w:r>
            <w:r w:rsidR="00565020" w:rsidRPr="00565020">
              <w:rPr>
                <w:rFonts w:ascii="CorpoS" w:hAnsi="CorpoS"/>
                <w:sz w:val="20"/>
                <w:szCs w:val="20"/>
              </w:rPr>
              <w:fldChar w:fldCharType="begin"/>
            </w:r>
            <w:r w:rsidR="00565020" w:rsidRPr="00565020">
              <w:rPr>
                <w:rFonts w:ascii="CorpoS" w:hAnsi="CorpoS"/>
                <w:sz w:val="20"/>
                <w:szCs w:val="20"/>
              </w:rPr>
              <w:instrText>NUMPAGES</w:instrText>
            </w:r>
            <w:r w:rsidR="00565020" w:rsidRPr="00565020">
              <w:rPr>
                <w:rFonts w:ascii="CorpoS" w:hAnsi="CorpoS"/>
                <w:sz w:val="20"/>
                <w:szCs w:val="20"/>
              </w:rPr>
              <w:fldChar w:fldCharType="separate"/>
            </w:r>
            <w:r w:rsidR="00565020" w:rsidRPr="00565020">
              <w:rPr>
                <w:rFonts w:ascii="CorpoS" w:hAnsi="CorpoS"/>
                <w:sz w:val="20"/>
                <w:szCs w:val="20"/>
              </w:rPr>
              <w:t>8</w:t>
            </w:r>
            <w:r w:rsidR="00565020" w:rsidRPr="00565020">
              <w:rPr>
                <w:rFonts w:ascii="CorpoS" w:hAnsi="CorpoS"/>
                <w:sz w:val="20"/>
                <w:szCs w:val="20"/>
              </w:rPr>
              <w:fldChar w:fldCharType="end"/>
            </w:r>
          </w:p>
        </w:sdtContent>
      </w:sdt>
    </w:sdtContent>
  </w:sdt>
  <w:p w14:paraId="722B6929" w14:textId="2E620F62" w:rsidR="004360E5" w:rsidRPr="004360E5" w:rsidRDefault="004360E5" w:rsidP="004360E5">
    <w:pPr>
      <w:pStyle w:val="Fuzeile"/>
      <w:tabs>
        <w:tab w:val="clear" w:pos="9072"/>
        <w:tab w:val="right" w:pos="7931"/>
      </w:tabs>
      <w:jc w:val="right"/>
      <w:rPr>
        <w:rFonts w:ascii="CorpoS" w:hAnsi="Corpo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1DA65" w14:textId="77777777" w:rsidR="00C340F4" w:rsidRDefault="00C340F4" w:rsidP="000E70DF">
      <w:r>
        <w:separator/>
      </w:r>
    </w:p>
  </w:footnote>
  <w:footnote w:type="continuationSeparator" w:id="0">
    <w:p w14:paraId="6B71E6F3" w14:textId="77777777" w:rsidR="00C340F4" w:rsidRDefault="00C340F4" w:rsidP="000E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BD847" w14:textId="67F4A01E" w:rsidR="00B6459E" w:rsidRPr="003345A9" w:rsidRDefault="003345A9" w:rsidP="003345A9">
    <w:pPr>
      <w:pStyle w:val="Kopfzeile"/>
      <w:rPr>
        <w:rFonts w:ascii="CorpoS" w:hAnsi="CorpoS"/>
        <w:b/>
        <w:color w:val="000000" w:themeColor="text1"/>
        <w:sz w:val="40"/>
        <w:szCs w:val="40"/>
        <w:lang w:val="de-DE"/>
      </w:rPr>
    </w:pPr>
    <w:r>
      <w:rPr>
        <w:noProof/>
        <w:lang w:val="de-DE" w:eastAsia="de-DE"/>
      </w:rPr>
      <w:drawing>
        <wp:anchor distT="0" distB="0" distL="114300" distR="114300" simplePos="0" relativeHeight="251658240" behindDoc="0" locked="0" layoutInCell="1" allowOverlap="1" wp14:anchorId="39CDFFC4" wp14:editId="73F04FE6">
          <wp:simplePos x="0" y="0"/>
          <wp:positionH relativeFrom="rightMargin">
            <wp:posOffset>41487</wp:posOffset>
          </wp:positionH>
          <wp:positionV relativeFrom="paragraph">
            <wp:posOffset>9525</wp:posOffset>
          </wp:positionV>
          <wp:extent cx="1260000" cy="257424"/>
          <wp:effectExtent l="0" t="0" r="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000" cy="257424"/>
                  </a:xfrm>
                  <a:prstGeom prst="rect">
                    <a:avLst/>
                  </a:prstGeom>
                </pic:spPr>
              </pic:pic>
            </a:graphicData>
          </a:graphic>
          <wp14:sizeRelH relativeFrom="margin">
            <wp14:pctWidth>0</wp14:pctWidth>
          </wp14:sizeRelH>
          <wp14:sizeRelV relativeFrom="margin">
            <wp14:pctHeight>0</wp14:pctHeight>
          </wp14:sizeRelV>
        </wp:anchor>
      </w:drawing>
    </w:r>
    <w:r w:rsidR="006F1509" w:rsidRPr="00F706F9">
      <w:rPr>
        <w:rFonts w:ascii="CorpoS" w:hAnsi="CorpoS"/>
        <w:b/>
        <w:color w:val="000000" w:themeColor="text1"/>
        <w:sz w:val="40"/>
        <w:szCs w:val="40"/>
        <w:lang w:val="de-DE"/>
      </w:rPr>
      <w:t>Presse</w:t>
    </w:r>
    <w:r w:rsidR="006665D2" w:rsidRPr="00F706F9">
      <w:rPr>
        <w:rFonts w:ascii="CorpoS" w:hAnsi="CorpoS"/>
        <w:b/>
        <w:color w:val="000000" w:themeColor="text1"/>
        <w:sz w:val="40"/>
        <w:szCs w:val="40"/>
        <w:lang w:val="de-DE"/>
      </w:rPr>
      <w:t>information</w:t>
    </w:r>
  </w:p>
  <w:p w14:paraId="0FD6C10A" w14:textId="27336197" w:rsidR="003E67C9" w:rsidRDefault="003E67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AC3738"/>
    <w:multiLevelType w:val="hybridMultilevel"/>
    <w:tmpl w:val="1668F56C"/>
    <w:lvl w:ilvl="0" w:tplc="E6DE7232">
      <w:start w:val="1"/>
      <w:numFmt w:val="decimal"/>
      <w:lvlText w:val="%1."/>
      <w:lvlJc w:val="left"/>
      <w:pPr>
        <w:tabs>
          <w:tab w:val="num" w:pos="720"/>
        </w:tabs>
        <w:ind w:left="720" w:hanging="360"/>
      </w:pPr>
    </w:lvl>
    <w:lvl w:ilvl="1" w:tplc="648CAD1A" w:tentative="1">
      <w:start w:val="1"/>
      <w:numFmt w:val="decimal"/>
      <w:lvlText w:val="%2."/>
      <w:lvlJc w:val="left"/>
      <w:pPr>
        <w:tabs>
          <w:tab w:val="num" w:pos="1440"/>
        </w:tabs>
        <w:ind w:left="1440" w:hanging="360"/>
      </w:pPr>
    </w:lvl>
    <w:lvl w:ilvl="2" w:tplc="6068CA60" w:tentative="1">
      <w:start w:val="1"/>
      <w:numFmt w:val="decimal"/>
      <w:lvlText w:val="%3."/>
      <w:lvlJc w:val="left"/>
      <w:pPr>
        <w:tabs>
          <w:tab w:val="num" w:pos="2160"/>
        </w:tabs>
        <w:ind w:left="2160" w:hanging="360"/>
      </w:pPr>
    </w:lvl>
    <w:lvl w:ilvl="3" w:tplc="616E3210" w:tentative="1">
      <w:start w:val="1"/>
      <w:numFmt w:val="decimal"/>
      <w:lvlText w:val="%4."/>
      <w:lvlJc w:val="left"/>
      <w:pPr>
        <w:tabs>
          <w:tab w:val="num" w:pos="2880"/>
        </w:tabs>
        <w:ind w:left="2880" w:hanging="360"/>
      </w:pPr>
    </w:lvl>
    <w:lvl w:ilvl="4" w:tplc="F802F8CE" w:tentative="1">
      <w:start w:val="1"/>
      <w:numFmt w:val="decimal"/>
      <w:lvlText w:val="%5."/>
      <w:lvlJc w:val="left"/>
      <w:pPr>
        <w:tabs>
          <w:tab w:val="num" w:pos="3600"/>
        </w:tabs>
        <w:ind w:left="3600" w:hanging="360"/>
      </w:pPr>
    </w:lvl>
    <w:lvl w:ilvl="5" w:tplc="99A00246" w:tentative="1">
      <w:start w:val="1"/>
      <w:numFmt w:val="decimal"/>
      <w:lvlText w:val="%6."/>
      <w:lvlJc w:val="left"/>
      <w:pPr>
        <w:tabs>
          <w:tab w:val="num" w:pos="4320"/>
        </w:tabs>
        <w:ind w:left="4320" w:hanging="360"/>
      </w:pPr>
    </w:lvl>
    <w:lvl w:ilvl="6" w:tplc="A2B0E250" w:tentative="1">
      <w:start w:val="1"/>
      <w:numFmt w:val="decimal"/>
      <w:lvlText w:val="%7."/>
      <w:lvlJc w:val="left"/>
      <w:pPr>
        <w:tabs>
          <w:tab w:val="num" w:pos="5040"/>
        </w:tabs>
        <w:ind w:left="5040" w:hanging="360"/>
      </w:pPr>
    </w:lvl>
    <w:lvl w:ilvl="7" w:tplc="997E2454" w:tentative="1">
      <w:start w:val="1"/>
      <w:numFmt w:val="decimal"/>
      <w:lvlText w:val="%8."/>
      <w:lvlJc w:val="left"/>
      <w:pPr>
        <w:tabs>
          <w:tab w:val="num" w:pos="5760"/>
        </w:tabs>
        <w:ind w:left="5760" w:hanging="360"/>
      </w:pPr>
    </w:lvl>
    <w:lvl w:ilvl="8" w:tplc="F01628B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0DF"/>
    <w:rsid w:val="00001ABD"/>
    <w:rsid w:val="000065AA"/>
    <w:rsid w:val="0000693C"/>
    <w:rsid w:val="0001089A"/>
    <w:rsid w:val="00011FFC"/>
    <w:rsid w:val="00014C28"/>
    <w:rsid w:val="000161FA"/>
    <w:rsid w:val="00016B39"/>
    <w:rsid w:val="00020971"/>
    <w:rsid w:val="00024DB4"/>
    <w:rsid w:val="0003203B"/>
    <w:rsid w:val="00040A94"/>
    <w:rsid w:val="00045DCD"/>
    <w:rsid w:val="000504E7"/>
    <w:rsid w:val="000554A3"/>
    <w:rsid w:val="00055AC2"/>
    <w:rsid w:val="000652F6"/>
    <w:rsid w:val="0006790C"/>
    <w:rsid w:val="000701CF"/>
    <w:rsid w:val="00074296"/>
    <w:rsid w:val="00075EFE"/>
    <w:rsid w:val="00076318"/>
    <w:rsid w:val="00077A7A"/>
    <w:rsid w:val="000843CC"/>
    <w:rsid w:val="000865D7"/>
    <w:rsid w:val="000A1B16"/>
    <w:rsid w:val="000A71C2"/>
    <w:rsid w:val="000A7F36"/>
    <w:rsid w:val="000B15C0"/>
    <w:rsid w:val="000B56B7"/>
    <w:rsid w:val="000D2FAC"/>
    <w:rsid w:val="000D4D06"/>
    <w:rsid w:val="000E16F9"/>
    <w:rsid w:val="000E4178"/>
    <w:rsid w:val="000E4B7D"/>
    <w:rsid w:val="000E70DF"/>
    <w:rsid w:val="000F0662"/>
    <w:rsid w:val="000F117D"/>
    <w:rsid w:val="000F5174"/>
    <w:rsid w:val="001021B3"/>
    <w:rsid w:val="00103A80"/>
    <w:rsid w:val="00106913"/>
    <w:rsid w:val="00110DCD"/>
    <w:rsid w:val="0011200D"/>
    <w:rsid w:val="00120764"/>
    <w:rsid w:val="00120C9F"/>
    <w:rsid w:val="001268EC"/>
    <w:rsid w:val="00127521"/>
    <w:rsid w:val="001339C0"/>
    <w:rsid w:val="001351CC"/>
    <w:rsid w:val="0013787C"/>
    <w:rsid w:val="00140597"/>
    <w:rsid w:val="00145E36"/>
    <w:rsid w:val="00155EF6"/>
    <w:rsid w:val="0015708D"/>
    <w:rsid w:val="00161B33"/>
    <w:rsid w:val="001700ED"/>
    <w:rsid w:val="00170EFF"/>
    <w:rsid w:val="00183531"/>
    <w:rsid w:val="00184B76"/>
    <w:rsid w:val="00190606"/>
    <w:rsid w:val="00193A92"/>
    <w:rsid w:val="00196608"/>
    <w:rsid w:val="001A04B5"/>
    <w:rsid w:val="001A2C2D"/>
    <w:rsid w:val="001A69EC"/>
    <w:rsid w:val="001B0504"/>
    <w:rsid w:val="001B54CB"/>
    <w:rsid w:val="001C0E05"/>
    <w:rsid w:val="001C192E"/>
    <w:rsid w:val="001C4170"/>
    <w:rsid w:val="001C7C42"/>
    <w:rsid w:val="001D28E5"/>
    <w:rsid w:val="001D644E"/>
    <w:rsid w:val="001D65D8"/>
    <w:rsid w:val="001E05C3"/>
    <w:rsid w:val="001F2F76"/>
    <w:rsid w:val="001F3EA3"/>
    <w:rsid w:val="001F7605"/>
    <w:rsid w:val="002005AD"/>
    <w:rsid w:val="00221013"/>
    <w:rsid w:val="0022226F"/>
    <w:rsid w:val="00222D4E"/>
    <w:rsid w:val="00225458"/>
    <w:rsid w:val="002304DC"/>
    <w:rsid w:val="00237B77"/>
    <w:rsid w:val="002412F6"/>
    <w:rsid w:val="002506BD"/>
    <w:rsid w:val="00253F7E"/>
    <w:rsid w:val="0025593C"/>
    <w:rsid w:val="00256EC3"/>
    <w:rsid w:val="002612C7"/>
    <w:rsid w:val="00263BF6"/>
    <w:rsid w:val="00266052"/>
    <w:rsid w:val="0027757A"/>
    <w:rsid w:val="002953F8"/>
    <w:rsid w:val="002963CE"/>
    <w:rsid w:val="002A0180"/>
    <w:rsid w:val="002A68B7"/>
    <w:rsid w:val="002B26DA"/>
    <w:rsid w:val="002B6309"/>
    <w:rsid w:val="002C594C"/>
    <w:rsid w:val="002C59C3"/>
    <w:rsid w:val="002C7EA6"/>
    <w:rsid w:val="002D2F8E"/>
    <w:rsid w:val="002D43CB"/>
    <w:rsid w:val="002D47B2"/>
    <w:rsid w:val="002D65B0"/>
    <w:rsid w:val="002D72C7"/>
    <w:rsid w:val="002E184A"/>
    <w:rsid w:val="002E1CA4"/>
    <w:rsid w:val="002F184D"/>
    <w:rsid w:val="002F27B1"/>
    <w:rsid w:val="002F7F9C"/>
    <w:rsid w:val="003067A1"/>
    <w:rsid w:val="00306A4D"/>
    <w:rsid w:val="00317434"/>
    <w:rsid w:val="003203A0"/>
    <w:rsid w:val="00322266"/>
    <w:rsid w:val="00322BE8"/>
    <w:rsid w:val="00324C82"/>
    <w:rsid w:val="00326478"/>
    <w:rsid w:val="0032792B"/>
    <w:rsid w:val="00330139"/>
    <w:rsid w:val="003335A5"/>
    <w:rsid w:val="003345A9"/>
    <w:rsid w:val="00334767"/>
    <w:rsid w:val="003376BE"/>
    <w:rsid w:val="00344434"/>
    <w:rsid w:val="00352763"/>
    <w:rsid w:val="003623C3"/>
    <w:rsid w:val="00372190"/>
    <w:rsid w:val="00372605"/>
    <w:rsid w:val="00375EAC"/>
    <w:rsid w:val="00377385"/>
    <w:rsid w:val="00377674"/>
    <w:rsid w:val="00380196"/>
    <w:rsid w:val="00383142"/>
    <w:rsid w:val="0038484A"/>
    <w:rsid w:val="00393364"/>
    <w:rsid w:val="003977F6"/>
    <w:rsid w:val="003A0400"/>
    <w:rsid w:val="003A7688"/>
    <w:rsid w:val="003B1AEF"/>
    <w:rsid w:val="003B32B4"/>
    <w:rsid w:val="003C131B"/>
    <w:rsid w:val="003C5CB5"/>
    <w:rsid w:val="003E4BFE"/>
    <w:rsid w:val="003E67C9"/>
    <w:rsid w:val="003E6947"/>
    <w:rsid w:val="003F007D"/>
    <w:rsid w:val="003F1BDE"/>
    <w:rsid w:val="003F5EC3"/>
    <w:rsid w:val="003F6AF3"/>
    <w:rsid w:val="004016B1"/>
    <w:rsid w:val="0040284C"/>
    <w:rsid w:val="00403154"/>
    <w:rsid w:val="004138CF"/>
    <w:rsid w:val="00413FB2"/>
    <w:rsid w:val="0041773D"/>
    <w:rsid w:val="00417B0E"/>
    <w:rsid w:val="00423386"/>
    <w:rsid w:val="00424652"/>
    <w:rsid w:val="00433BAB"/>
    <w:rsid w:val="004345F5"/>
    <w:rsid w:val="004360E5"/>
    <w:rsid w:val="00441269"/>
    <w:rsid w:val="00454D6C"/>
    <w:rsid w:val="004559F2"/>
    <w:rsid w:val="0045643C"/>
    <w:rsid w:val="00456770"/>
    <w:rsid w:val="00456C70"/>
    <w:rsid w:val="00464DFB"/>
    <w:rsid w:val="00465E6D"/>
    <w:rsid w:val="004711F0"/>
    <w:rsid w:val="00472063"/>
    <w:rsid w:val="00472F10"/>
    <w:rsid w:val="00480DDF"/>
    <w:rsid w:val="00487814"/>
    <w:rsid w:val="00491FB0"/>
    <w:rsid w:val="0049203D"/>
    <w:rsid w:val="0049316B"/>
    <w:rsid w:val="00493318"/>
    <w:rsid w:val="00493E83"/>
    <w:rsid w:val="00494BFB"/>
    <w:rsid w:val="0049681B"/>
    <w:rsid w:val="004A5FE7"/>
    <w:rsid w:val="004B3442"/>
    <w:rsid w:val="004B3608"/>
    <w:rsid w:val="004B3B33"/>
    <w:rsid w:val="004B3FAE"/>
    <w:rsid w:val="004B403B"/>
    <w:rsid w:val="004B5D6B"/>
    <w:rsid w:val="004B66A8"/>
    <w:rsid w:val="004C0330"/>
    <w:rsid w:val="004D2135"/>
    <w:rsid w:val="004D3889"/>
    <w:rsid w:val="004D41AB"/>
    <w:rsid w:val="004D4CFE"/>
    <w:rsid w:val="004D7264"/>
    <w:rsid w:val="004E007D"/>
    <w:rsid w:val="004E21AC"/>
    <w:rsid w:val="004E3536"/>
    <w:rsid w:val="004E6204"/>
    <w:rsid w:val="004F1652"/>
    <w:rsid w:val="004F3057"/>
    <w:rsid w:val="004F44AE"/>
    <w:rsid w:val="004F643B"/>
    <w:rsid w:val="00502ABB"/>
    <w:rsid w:val="00503E1F"/>
    <w:rsid w:val="005061D3"/>
    <w:rsid w:val="00510BB6"/>
    <w:rsid w:val="005129C3"/>
    <w:rsid w:val="0052414F"/>
    <w:rsid w:val="00525AFD"/>
    <w:rsid w:val="005270C5"/>
    <w:rsid w:val="005275E8"/>
    <w:rsid w:val="00534282"/>
    <w:rsid w:val="00544D57"/>
    <w:rsid w:val="005457A7"/>
    <w:rsid w:val="00546C6A"/>
    <w:rsid w:val="005472E8"/>
    <w:rsid w:val="00550679"/>
    <w:rsid w:val="00552C6F"/>
    <w:rsid w:val="00562D1C"/>
    <w:rsid w:val="00565020"/>
    <w:rsid w:val="00571AC2"/>
    <w:rsid w:val="00573491"/>
    <w:rsid w:val="005742AE"/>
    <w:rsid w:val="00575831"/>
    <w:rsid w:val="00575D4C"/>
    <w:rsid w:val="005779F5"/>
    <w:rsid w:val="00582492"/>
    <w:rsid w:val="00583F0D"/>
    <w:rsid w:val="00596886"/>
    <w:rsid w:val="005A5507"/>
    <w:rsid w:val="005B0D69"/>
    <w:rsid w:val="005C5615"/>
    <w:rsid w:val="005C7E29"/>
    <w:rsid w:val="005D2A89"/>
    <w:rsid w:val="005D2BB6"/>
    <w:rsid w:val="005E3932"/>
    <w:rsid w:val="005E7DDB"/>
    <w:rsid w:val="005F6CFF"/>
    <w:rsid w:val="006012D5"/>
    <w:rsid w:val="006057FC"/>
    <w:rsid w:val="00606909"/>
    <w:rsid w:val="00611EA2"/>
    <w:rsid w:val="0062478C"/>
    <w:rsid w:val="00631494"/>
    <w:rsid w:val="00631C99"/>
    <w:rsid w:val="0063407A"/>
    <w:rsid w:val="00644852"/>
    <w:rsid w:val="00644FF9"/>
    <w:rsid w:val="00651B59"/>
    <w:rsid w:val="00652390"/>
    <w:rsid w:val="00653574"/>
    <w:rsid w:val="006578B1"/>
    <w:rsid w:val="00661F7A"/>
    <w:rsid w:val="006621F6"/>
    <w:rsid w:val="00662980"/>
    <w:rsid w:val="006665D2"/>
    <w:rsid w:val="006711B2"/>
    <w:rsid w:val="006826B6"/>
    <w:rsid w:val="00687EDA"/>
    <w:rsid w:val="006912A5"/>
    <w:rsid w:val="00691A85"/>
    <w:rsid w:val="00692B56"/>
    <w:rsid w:val="006947EB"/>
    <w:rsid w:val="00694833"/>
    <w:rsid w:val="006B03E5"/>
    <w:rsid w:val="006B7203"/>
    <w:rsid w:val="006C40C3"/>
    <w:rsid w:val="006C77C5"/>
    <w:rsid w:val="006D1176"/>
    <w:rsid w:val="006E7DC3"/>
    <w:rsid w:val="006F1509"/>
    <w:rsid w:val="006F395A"/>
    <w:rsid w:val="006F48C4"/>
    <w:rsid w:val="006F6B3B"/>
    <w:rsid w:val="006F76D9"/>
    <w:rsid w:val="00702238"/>
    <w:rsid w:val="00702426"/>
    <w:rsid w:val="007069AA"/>
    <w:rsid w:val="007070C4"/>
    <w:rsid w:val="007149D4"/>
    <w:rsid w:val="0071719B"/>
    <w:rsid w:val="00720236"/>
    <w:rsid w:val="00724321"/>
    <w:rsid w:val="00737D7F"/>
    <w:rsid w:val="00740676"/>
    <w:rsid w:val="00740913"/>
    <w:rsid w:val="00740CE5"/>
    <w:rsid w:val="00743583"/>
    <w:rsid w:val="00743A09"/>
    <w:rsid w:val="00752F4D"/>
    <w:rsid w:val="00753ED2"/>
    <w:rsid w:val="0077114A"/>
    <w:rsid w:val="00771C81"/>
    <w:rsid w:val="007808A9"/>
    <w:rsid w:val="00780BD3"/>
    <w:rsid w:val="007865C6"/>
    <w:rsid w:val="00792353"/>
    <w:rsid w:val="00794484"/>
    <w:rsid w:val="007A06FF"/>
    <w:rsid w:val="007A1245"/>
    <w:rsid w:val="007A1E67"/>
    <w:rsid w:val="007A3CD9"/>
    <w:rsid w:val="007B1BFE"/>
    <w:rsid w:val="007B1E5D"/>
    <w:rsid w:val="007B6F81"/>
    <w:rsid w:val="007C1967"/>
    <w:rsid w:val="007C4A74"/>
    <w:rsid w:val="007C6BC2"/>
    <w:rsid w:val="007D027A"/>
    <w:rsid w:val="007D60FF"/>
    <w:rsid w:val="007E0783"/>
    <w:rsid w:val="007E30F8"/>
    <w:rsid w:val="007E4707"/>
    <w:rsid w:val="007E6EBE"/>
    <w:rsid w:val="007F039D"/>
    <w:rsid w:val="007F647F"/>
    <w:rsid w:val="007F7FAF"/>
    <w:rsid w:val="00800CD4"/>
    <w:rsid w:val="008052BE"/>
    <w:rsid w:val="008105E7"/>
    <w:rsid w:val="00817AFD"/>
    <w:rsid w:val="00821C75"/>
    <w:rsid w:val="00841078"/>
    <w:rsid w:val="00852DEE"/>
    <w:rsid w:val="008606CF"/>
    <w:rsid w:val="00867ED2"/>
    <w:rsid w:val="008732CD"/>
    <w:rsid w:val="00880F65"/>
    <w:rsid w:val="0088374F"/>
    <w:rsid w:val="00884CF9"/>
    <w:rsid w:val="0089331F"/>
    <w:rsid w:val="0089639F"/>
    <w:rsid w:val="008A5C0F"/>
    <w:rsid w:val="008A5E32"/>
    <w:rsid w:val="008A6AB6"/>
    <w:rsid w:val="008A7600"/>
    <w:rsid w:val="008B44A5"/>
    <w:rsid w:val="008B4E63"/>
    <w:rsid w:val="008B63A3"/>
    <w:rsid w:val="008B756D"/>
    <w:rsid w:val="008E2007"/>
    <w:rsid w:val="008F36F0"/>
    <w:rsid w:val="008F4690"/>
    <w:rsid w:val="00901B77"/>
    <w:rsid w:val="00902C3A"/>
    <w:rsid w:val="0090321A"/>
    <w:rsid w:val="00904082"/>
    <w:rsid w:val="0090600C"/>
    <w:rsid w:val="0090734C"/>
    <w:rsid w:val="00913C26"/>
    <w:rsid w:val="00917655"/>
    <w:rsid w:val="00920D86"/>
    <w:rsid w:val="00924FA0"/>
    <w:rsid w:val="009308CF"/>
    <w:rsid w:val="0093339C"/>
    <w:rsid w:val="00937BDE"/>
    <w:rsid w:val="00937C1C"/>
    <w:rsid w:val="00941C9B"/>
    <w:rsid w:val="00943AA5"/>
    <w:rsid w:val="009463D9"/>
    <w:rsid w:val="00952F67"/>
    <w:rsid w:val="0095509E"/>
    <w:rsid w:val="009601E7"/>
    <w:rsid w:val="00967E6C"/>
    <w:rsid w:val="00973B70"/>
    <w:rsid w:val="00976DA6"/>
    <w:rsid w:val="00977C06"/>
    <w:rsid w:val="00981340"/>
    <w:rsid w:val="0098184A"/>
    <w:rsid w:val="0098437C"/>
    <w:rsid w:val="00984707"/>
    <w:rsid w:val="00992CFC"/>
    <w:rsid w:val="00993D18"/>
    <w:rsid w:val="009942E2"/>
    <w:rsid w:val="00994702"/>
    <w:rsid w:val="00994983"/>
    <w:rsid w:val="009A0934"/>
    <w:rsid w:val="009A77C7"/>
    <w:rsid w:val="009B1C76"/>
    <w:rsid w:val="009B2619"/>
    <w:rsid w:val="009B6547"/>
    <w:rsid w:val="009B68AE"/>
    <w:rsid w:val="009B69FE"/>
    <w:rsid w:val="009C36E8"/>
    <w:rsid w:val="009C49C2"/>
    <w:rsid w:val="009C72C6"/>
    <w:rsid w:val="009D1276"/>
    <w:rsid w:val="009D6DDA"/>
    <w:rsid w:val="009D6EA1"/>
    <w:rsid w:val="009E0CD4"/>
    <w:rsid w:val="009E1627"/>
    <w:rsid w:val="009E2546"/>
    <w:rsid w:val="009E64D3"/>
    <w:rsid w:val="009E658D"/>
    <w:rsid w:val="009E6ED1"/>
    <w:rsid w:val="009E7188"/>
    <w:rsid w:val="009F1458"/>
    <w:rsid w:val="009F3046"/>
    <w:rsid w:val="00A00190"/>
    <w:rsid w:val="00A1208C"/>
    <w:rsid w:val="00A16E3A"/>
    <w:rsid w:val="00A17E96"/>
    <w:rsid w:val="00A22E53"/>
    <w:rsid w:val="00A26E96"/>
    <w:rsid w:val="00A2770E"/>
    <w:rsid w:val="00A315FF"/>
    <w:rsid w:val="00A36BF0"/>
    <w:rsid w:val="00A40FF7"/>
    <w:rsid w:val="00A46BBB"/>
    <w:rsid w:val="00A51E78"/>
    <w:rsid w:val="00A64E5C"/>
    <w:rsid w:val="00A67D20"/>
    <w:rsid w:val="00A67D2A"/>
    <w:rsid w:val="00A708B6"/>
    <w:rsid w:val="00A70B0D"/>
    <w:rsid w:val="00A73603"/>
    <w:rsid w:val="00A73AAF"/>
    <w:rsid w:val="00A73ADC"/>
    <w:rsid w:val="00A80225"/>
    <w:rsid w:val="00A83108"/>
    <w:rsid w:val="00A83F93"/>
    <w:rsid w:val="00A86403"/>
    <w:rsid w:val="00A95882"/>
    <w:rsid w:val="00AA7F4E"/>
    <w:rsid w:val="00AC003F"/>
    <w:rsid w:val="00AC615B"/>
    <w:rsid w:val="00AC6FE9"/>
    <w:rsid w:val="00AD601F"/>
    <w:rsid w:val="00AE0640"/>
    <w:rsid w:val="00AE2AFE"/>
    <w:rsid w:val="00AE3711"/>
    <w:rsid w:val="00B012A8"/>
    <w:rsid w:val="00B02994"/>
    <w:rsid w:val="00B031A7"/>
    <w:rsid w:val="00B03772"/>
    <w:rsid w:val="00B0489D"/>
    <w:rsid w:val="00B0523E"/>
    <w:rsid w:val="00B06B4C"/>
    <w:rsid w:val="00B125E2"/>
    <w:rsid w:val="00B12CE9"/>
    <w:rsid w:val="00B15750"/>
    <w:rsid w:val="00B21370"/>
    <w:rsid w:val="00B2320C"/>
    <w:rsid w:val="00B24BD5"/>
    <w:rsid w:val="00B32336"/>
    <w:rsid w:val="00B324C0"/>
    <w:rsid w:val="00B33EA2"/>
    <w:rsid w:val="00B37694"/>
    <w:rsid w:val="00B45259"/>
    <w:rsid w:val="00B45F0F"/>
    <w:rsid w:val="00B50CB3"/>
    <w:rsid w:val="00B5172A"/>
    <w:rsid w:val="00B52E5B"/>
    <w:rsid w:val="00B5555E"/>
    <w:rsid w:val="00B60A84"/>
    <w:rsid w:val="00B61323"/>
    <w:rsid w:val="00B6459E"/>
    <w:rsid w:val="00B65BB0"/>
    <w:rsid w:val="00B65C77"/>
    <w:rsid w:val="00B66151"/>
    <w:rsid w:val="00B73421"/>
    <w:rsid w:val="00B743F1"/>
    <w:rsid w:val="00B77DA4"/>
    <w:rsid w:val="00B850EC"/>
    <w:rsid w:val="00B855B7"/>
    <w:rsid w:val="00BA2738"/>
    <w:rsid w:val="00BA3070"/>
    <w:rsid w:val="00BB33BF"/>
    <w:rsid w:val="00BB63A0"/>
    <w:rsid w:val="00BC2034"/>
    <w:rsid w:val="00BC223A"/>
    <w:rsid w:val="00BC258B"/>
    <w:rsid w:val="00BC43AC"/>
    <w:rsid w:val="00BC586F"/>
    <w:rsid w:val="00BC619B"/>
    <w:rsid w:val="00BC76DB"/>
    <w:rsid w:val="00BD7CA9"/>
    <w:rsid w:val="00BE2BDE"/>
    <w:rsid w:val="00BE3DED"/>
    <w:rsid w:val="00BE54F9"/>
    <w:rsid w:val="00BE57C5"/>
    <w:rsid w:val="00BF2ED2"/>
    <w:rsid w:val="00C005A3"/>
    <w:rsid w:val="00C0144C"/>
    <w:rsid w:val="00C05BE9"/>
    <w:rsid w:val="00C10E2A"/>
    <w:rsid w:val="00C11F8C"/>
    <w:rsid w:val="00C1261D"/>
    <w:rsid w:val="00C141AB"/>
    <w:rsid w:val="00C16730"/>
    <w:rsid w:val="00C16BB7"/>
    <w:rsid w:val="00C20191"/>
    <w:rsid w:val="00C340F4"/>
    <w:rsid w:val="00C42673"/>
    <w:rsid w:val="00C45AA7"/>
    <w:rsid w:val="00C507E2"/>
    <w:rsid w:val="00C507EF"/>
    <w:rsid w:val="00C52C99"/>
    <w:rsid w:val="00C54502"/>
    <w:rsid w:val="00C54757"/>
    <w:rsid w:val="00C57673"/>
    <w:rsid w:val="00C57E36"/>
    <w:rsid w:val="00C6081B"/>
    <w:rsid w:val="00C70AA0"/>
    <w:rsid w:val="00C80187"/>
    <w:rsid w:val="00C84D5C"/>
    <w:rsid w:val="00C91CC7"/>
    <w:rsid w:val="00C93CAE"/>
    <w:rsid w:val="00CA49DD"/>
    <w:rsid w:val="00CC02A7"/>
    <w:rsid w:val="00CC2B6E"/>
    <w:rsid w:val="00CD2380"/>
    <w:rsid w:val="00CD3B19"/>
    <w:rsid w:val="00CD3CC4"/>
    <w:rsid w:val="00CD60C2"/>
    <w:rsid w:val="00CD674C"/>
    <w:rsid w:val="00CE56E9"/>
    <w:rsid w:val="00CE7772"/>
    <w:rsid w:val="00CF1D8A"/>
    <w:rsid w:val="00CF6D96"/>
    <w:rsid w:val="00D05325"/>
    <w:rsid w:val="00D06D11"/>
    <w:rsid w:val="00D12432"/>
    <w:rsid w:val="00D16F54"/>
    <w:rsid w:val="00D23A44"/>
    <w:rsid w:val="00D33C2D"/>
    <w:rsid w:val="00D34B60"/>
    <w:rsid w:val="00D3656A"/>
    <w:rsid w:val="00D36D64"/>
    <w:rsid w:val="00D52441"/>
    <w:rsid w:val="00D52CF4"/>
    <w:rsid w:val="00D65E68"/>
    <w:rsid w:val="00D83050"/>
    <w:rsid w:val="00D83405"/>
    <w:rsid w:val="00D90616"/>
    <w:rsid w:val="00D937B0"/>
    <w:rsid w:val="00D9574D"/>
    <w:rsid w:val="00D96C91"/>
    <w:rsid w:val="00DA15EC"/>
    <w:rsid w:val="00DA2B40"/>
    <w:rsid w:val="00DA2DD6"/>
    <w:rsid w:val="00DB03FF"/>
    <w:rsid w:val="00DB05C2"/>
    <w:rsid w:val="00DB1DA1"/>
    <w:rsid w:val="00DC5058"/>
    <w:rsid w:val="00DC69DE"/>
    <w:rsid w:val="00DD3997"/>
    <w:rsid w:val="00DD438A"/>
    <w:rsid w:val="00DD6833"/>
    <w:rsid w:val="00DE1E91"/>
    <w:rsid w:val="00DF3FBA"/>
    <w:rsid w:val="00DF7F3D"/>
    <w:rsid w:val="00E002FE"/>
    <w:rsid w:val="00E02E0E"/>
    <w:rsid w:val="00E1017B"/>
    <w:rsid w:val="00E25BE8"/>
    <w:rsid w:val="00E26855"/>
    <w:rsid w:val="00E27D77"/>
    <w:rsid w:val="00E27F38"/>
    <w:rsid w:val="00E3473B"/>
    <w:rsid w:val="00E34970"/>
    <w:rsid w:val="00E34B50"/>
    <w:rsid w:val="00E36998"/>
    <w:rsid w:val="00E41454"/>
    <w:rsid w:val="00E420C9"/>
    <w:rsid w:val="00E443C1"/>
    <w:rsid w:val="00E46AD4"/>
    <w:rsid w:val="00E50AC2"/>
    <w:rsid w:val="00E557EC"/>
    <w:rsid w:val="00E55FB9"/>
    <w:rsid w:val="00E62980"/>
    <w:rsid w:val="00E629BB"/>
    <w:rsid w:val="00E651E4"/>
    <w:rsid w:val="00E80AEF"/>
    <w:rsid w:val="00E90005"/>
    <w:rsid w:val="00EA0BF0"/>
    <w:rsid w:val="00EA50E7"/>
    <w:rsid w:val="00EA646D"/>
    <w:rsid w:val="00EB203F"/>
    <w:rsid w:val="00EB26D6"/>
    <w:rsid w:val="00EB282C"/>
    <w:rsid w:val="00EB3A01"/>
    <w:rsid w:val="00EB6F62"/>
    <w:rsid w:val="00EC388B"/>
    <w:rsid w:val="00ED3E17"/>
    <w:rsid w:val="00ED466F"/>
    <w:rsid w:val="00EE1509"/>
    <w:rsid w:val="00EE3F31"/>
    <w:rsid w:val="00EE5D8C"/>
    <w:rsid w:val="00EE75E3"/>
    <w:rsid w:val="00EF00DA"/>
    <w:rsid w:val="00EF05C0"/>
    <w:rsid w:val="00EF37FA"/>
    <w:rsid w:val="00EF47B2"/>
    <w:rsid w:val="00EF4C12"/>
    <w:rsid w:val="00F0670D"/>
    <w:rsid w:val="00F07998"/>
    <w:rsid w:val="00F11B6C"/>
    <w:rsid w:val="00F12C5C"/>
    <w:rsid w:val="00F169EF"/>
    <w:rsid w:val="00F24880"/>
    <w:rsid w:val="00F25935"/>
    <w:rsid w:val="00F26876"/>
    <w:rsid w:val="00F314F9"/>
    <w:rsid w:val="00F3358C"/>
    <w:rsid w:val="00F37755"/>
    <w:rsid w:val="00F509FE"/>
    <w:rsid w:val="00F52640"/>
    <w:rsid w:val="00F61F28"/>
    <w:rsid w:val="00F63A45"/>
    <w:rsid w:val="00F706F9"/>
    <w:rsid w:val="00F77DA9"/>
    <w:rsid w:val="00F84B0F"/>
    <w:rsid w:val="00F870DE"/>
    <w:rsid w:val="00F87E3D"/>
    <w:rsid w:val="00F91C9A"/>
    <w:rsid w:val="00F94F2E"/>
    <w:rsid w:val="00F971B3"/>
    <w:rsid w:val="00FA1EC9"/>
    <w:rsid w:val="00FA2040"/>
    <w:rsid w:val="00FA3269"/>
    <w:rsid w:val="00FA5246"/>
    <w:rsid w:val="00FC13D5"/>
    <w:rsid w:val="00FC226F"/>
    <w:rsid w:val="00FC6609"/>
    <w:rsid w:val="00FD271A"/>
    <w:rsid w:val="00FD2F22"/>
    <w:rsid w:val="00FE120A"/>
    <w:rsid w:val="00FE1C6D"/>
    <w:rsid w:val="00FE456A"/>
    <w:rsid w:val="00FE4B80"/>
    <w:rsid w:val="00FF185B"/>
    <w:rsid w:val="00FF1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6F6CB"/>
  <w15:docId w15:val="{D743C8EE-D4E4-4532-9523-B1D8114D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unhideWhenUsed/>
    <w:rsid w:val="00322BE8"/>
    <w:rPr>
      <w:sz w:val="20"/>
      <w:szCs w:val="20"/>
    </w:rPr>
  </w:style>
  <w:style w:type="character" w:customStyle="1" w:styleId="KommentartextZchn">
    <w:name w:val="Kommentartext Zchn"/>
    <w:basedOn w:val="Absatz-Standardschriftart"/>
    <w:link w:val="Kommentartext"/>
    <w:uiPriority w:val="99"/>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Link">
    <w:name w:val="FollowedHyperlink"/>
    <w:basedOn w:val="Absatz-Standardschriftart"/>
    <w:uiPriority w:val="99"/>
    <w:semiHidden/>
    <w:unhideWhenUsed/>
    <w:rsid w:val="00BC2034"/>
    <w:rPr>
      <w:color w:val="954F72" w:themeColor="followedHyperlink"/>
      <w:u w:val="single"/>
    </w:rPr>
  </w:style>
  <w:style w:type="paragraph" w:customStyle="1" w:styleId="Flietext-Standard">
    <w:name w:val="Fließtext-Standard"/>
    <w:basedOn w:val="Standard"/>
    <w:link w:val="Flietext-StandardZchn"/>
    <w:qFormat/>
    <w:rsid w:val="003B32B4"/>
    <w:pPr>
      <w:spacing w:line="276" w:lineRule="auto"/>
    </w:pPr>
    <w:rPr>
      <w:rFonts w:eastAsiaTheme="minorHAnsi"/>
      <w:sz w:val="22"/>
      <w:szCs w:val="22"/>
      <w:lang w:val="de-DE"/>
    </w:rPr>
  </w:style>
  <w:style w:type="character" w:customStyle="1" w:styleId="Flietext-StandardZchn">
    <w:name w:val="Fließtext-Standard Zchn"/>
    <w:basedOn w:val="Absatz-Standardschriftart"/>
    <w:link w:val="Flietext-Standard"/>
    <w:rsid w:val="003B32B4"/>
    <w:rPr>
      <w:rFonts w:eastAsiaTheme="minorHAnsi"/>
      <w:sz w:val="22"/>
      <w:szCs w:val="22"/>
      <w:lang w:val="de-DE"/>
    </w:rPr>
  </w:style>
  <w:style w:type="character" w:styleId="NichtaufgelsteErwhnung">
    <w:name w:val="Unresolved Mention"/>
    <w:basedOn w:val="Absatz-Standardschriftart"/>
    <w:uiPriority w:val="99"/>
    <w:semiHidden/>
    <w:unhideWhenUsed/>
    <w:rsid w:val="00AC003F"/>
    <w:rPr>
      <w:color w:val="605E5C"/>
      <w:shd w:val="clear" w:color="auto" w:fill="E1DFDD"/>
    </w:rPr>
  </w:style>
  <w:style w:type="paragraph" w:styleId="berarbeitung">
    <w:name w:val="Revision"/>
    <w:hidden/>
    <w:uiPriority w:val="99"/>
    <w:semiHidden/>
    <w:rsid w:val="000652F6"/>
  </w:style>
  <w:style w:type="table" w:styleId="Tabellenraster">
    <w:name w:val="Table Grid"/>
    <w:basedOn w:val="NormaleTabelle"/>
    <w:uiPriority w:val="39"/>
    <w:rsid w:val="00652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07213096">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75318386">
      <w:bodyDiv w:val="1"/>
      <w:marLeft w:val="0"/>
      <w:marRight w:val="0"/>
      <w:marTop w:val="0"/>
      <w:marBottom w:val="0"/>
      <w:divBdr>
        <w:top w:val="none" w:sz="0" w:space="0" w:color="auto"/>
        <w:left w:val="none" w:sz="0" w:space="0" w:color="auto"/>
        <w:bottom w:val="none" w:sz="0" w:space="0" w:color="auto"/>
        <w:right w:val="none" w:sz="0" w:space="0" w:color="auto"/>
      </w:divBdr>
    </w:div>
    <w:div w:id="897741532">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186865064">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28633966">
      <w:bodyDiv w:val="1"/>
      <w:marLeft w:val="0"/>
      <w:marRight w:val="0"/>
      <w:marTop w:val="0"/>
      <w:marBottom w:val="0"/>
      <w:divBdr>
        <w:top w:val="none" w:sz="0" w:space="0" w:color="auto"/>
        <w:left w:val="none" w:sz="0" w:space="0" w:color="auto"/>
        <w:bottom w:val="none" w:sz="0" w:space="0" w:color="auto"/>
        <w:right w:val="none" w:sz="0" w:space="0" w:color="auto"/>
      </w:divBdr>
      <w:divsChild>
        <w:div w:id="642083114">
          <w:marLeft w:val="360"/>
          <w:marRight w:val="0"/>
          <w:marTop w:val="0"/>
          <w:marBottom w:val="0"/>
          <w:divBdr>
            <w:top w:val="none" w:sz="0" w:space="0" w:color="auto"/>
            <w:left w:val="none" w:sz="0" w:space="0" w:color="auto"/>
            <w:bottom w:val="none" w:sz="0" w:space="0" w:color="auto"/>
            <w:right w:val="none" w:sz="0" w:space="0" w:color="auto"/>
          </w:divBdr>
        </w:div>
        <w:div w:id="590970220">
          <w:marLeft w:val="360"/>
          <w:marRight w:val="0"/>
          <w:marTop w:val="0"/>
          <w:marBottom w:val="0"/>
          <w:divBdr>
            <w:top w:val="none" w:sz="0" w:space="0" w:color="auto"/>
            <w:left w:val="none" w:sz="0" w:space="0" w:color="auto"/>
            <w:bottom w:val="none" w:sz="0" w:space="0" w:color="auto"/>
            <w:right w:val="none" w:sz="0" w:space="0" w:color="auto"/>
          </w:divBdr>
        </w:div>
        <w:div w:id="1711956206">
          <w:marLeft w:val="360"/>
          <w:marRight w:val="0"/>
          <w:marTop w:val="0"/>
          <w:marBottom w:val="0"/>
          <w:divBdr>
            <w:top w:val="none" w:sz="0" w:space="0" w:color="auto"/>
            <w:left w:val="none" w:sz="0" w:space="0" w:color="auto"/>
            <w:bottom w:val="none" w:sz="0" w:space="0" w:color="auto"/>
            <w:right w:val="none" w:sz="0" w:space="0" w:color="auto"/>
          </w:divBdr>
        </w:div>
        <w:div w:id="599333022">
          <w:marLeft w:val="360"/>
          <w:marRight w:val="0"/>
          <w:marTop w:val="0"/>
          <w:marBottom w:val="0"/>
          <w:divBdr>
            <w:top w:val="none" w:sz="0" w:space="0" w:color="auto"/>
            <w:left w:val="none" w:sz="0" w:space="0" w:color="auto"/>
            <w:bottom w:val="none" w:sz="0" w:space="0" w:color="auto"/>
            <w:right w:val="none" w:sz="0" w:space="0" w:color="auto"/>
          </w:divBdr>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audia.stieglbauer@lapp.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ppkabel.de/fileadmin/DAM/Global_Media_Folder/news/press/2021/OELFLEX-DC-GRID.jp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appaustri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B48E7A4B419BD488209C39DD3157C87" ma:contentTypeVersion="12" ma:contentTypeDescription="Ein neues Dokument erstellen." ma:contentTypeScope="" ma:versionID="a05b5e9e7942be1fa0de823b096f5ade">
  <xsd:schema xmlns:xsd="http://www.w3.org/2001/XMLSchema" xmlns:xs="http://www.w3.org/2001/XMLSchema" xmlns:p="http://schemas.microsoft.com/office/2006/metadata/properties" xmlns:ns3="971f7cf0-36df-41fc-abd2-e63e91ec5ee6" xmlns:ns4="ed51d64d-7572-4e3a-8f83-0d4966aa0c87" targetNamespace="http://schemas.microsoft.com/office/2006/metadata/properties" ma:root="true" ma:fieldsID="19ce27d5afbfc3231faf3c5259bfca43" ns3:_="" ns4:_="">
    <xsd:import namespace="971f7cf0-36df-41fc-abd2-e63e91ec5ee6"/>
    <xsd:import namespace="ed51d64d-7572-4e3a-8f83-0d4966aa0c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f7cf0-36df-41fc-abd2-e63e91ec5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51d64d-7572-4e3a-8f83-0d4966aa0c87"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SharingHintHash" ma:index="19"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632673-7610-47AE-AFB8-511A9C9CF8DF}">
  <ds:schemaRefs>
    <ds:schemaRef ds:uri="http://schemas.openxmlformats.org/officeDocument/2006/bibliography"/>
  </ds:schemaRefs>
</ds:datastoreItem>
</file>

<file path=customXml/itemProps2.xml><?xml version="1.0" encoding="utf-8"?>
<ds:datastoreItem xmlns:ds="http://schemas.openxmlformats.org/officeDocument/2006/customXml" ds:itemID="{51729058-9775-44E9-99F1-14479B76A5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64E65D-1E81-4F32-9518-4D2CDB6FF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1f7cf0-36df-41fc-abd2-e63e91ec5ee6"/>
    <ds:schemaRef ds:uri="ed51d64d-7572-4e3a-8f83-0d4966aa0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B7FB57-4ACC-4865-8AC0-ECD88854C9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3803</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PI LAPP Jahresbilanz 2020-21</vt:lpstr>
      <vt:lpstr/>
    </vt:vector>
  </TitlesOfParts>
  <Company>Lapp Service GmbH</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 LAPP Jahresbilanz 2020-21</dc:title>
  <dc:creator>Microsoft Office User</dc:creator>
  <cp:lastModifiedBy>Claudia Stieglbauer</cp:lastModifiedBy>
  <cp:revision>4</cp:revision>
  <dcterms:created xsi:type="dcterms:W3CDTF">2022-04-26T07:17:00Z</dcterms:created>
  <dcterms:modified xsi:type="dcterms:W3CDTF">2022-05-16T06:23:00Z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0x0101009B48E7A4B419BD488209C39DD3157C87</vt:lpwstr>
  </property>
</Properties>
</file>