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1FF3" w14:textId="6919F368" w:rsidR="008242EE" w:rsidRPr="008242EE" w:rsidRDefault="008242EE" w:rsidP="008242EE">
      <w:pPr>
        <w:spacing w:line="312" w:lineRule="auto"/>
        <w:rPr>
          <w:rFonts w:ascii="CorpoS" w:eastAsia="Times New Roman" w:hAnsi="CorpoS" w:cs="Times New Roman"/>
          <w:b/>
          <w:bCs/>
          <w:sz w:val="28"/>
          <w:szCs w:val="28"/>
          <w:lang w:val="de-DE" w:eastAsia="en-GB"/>
        </w:rPr>
      </w:pPr>
      <w:r w:rsidRPr="008242EE">
        <w:rPr>
          <w:rFonts w:ascii="CorpoS" w:eastAsia="Times New Roman" w:hAnsi="CorpoS" w:cs="Times New Roman"/>
          <w:b/>
          <w:bCs/>
          <w:sz w:val="28"/>
          <w:szCs w:val="28"/>
          <w:lang w:val="de-DE" w:eastAsia="en-GB"/>
        </w:rPr>
        <w:t>MOBILITY DOCK ist ab April 2022 erhältlich</w:t>
      </w:r>
    </w:p>
    <w:p w14:paraId="0F2FC1CF" w14:textId="44770759" w:rsidR="00680510" w:rsidRDefault="008242EE" w:rsidP="008242EE">
      <w:pPr>
        <w:spacing w:line="312" w:lineRule="auto"/>
        <w:rPr>
          <w:rFonts w:ascii="CorpoS" w:eastAsia="Times New Roman" w:hAnsi="CorpoS" w:cs="Times New Roman"/>
          <w:b/>
          <w:bCs/>
          <w:sz w:val="40"/>
          <w:lang w:val="de-DE" w:eastAsia="en-GB"/>
        </w:rPr>
      </w:pPr>
      <w:r w:rsidRPr="008242EE">
        <w:rPr>
          <w:rFonts w:ascii="CorpoS" w:eastAsia="Times New Roman" w:hAnsi="CorpoS" w:cs="Times New Roman"/>
          <w:b/>
          <w:bCs/>
          <w:sz w:val="40"/>
          <w:lang w:val="de-DE" w:eastAsia="en-GB"/>
        </w:rPr>
        <w:t xml:space="preserve">LAPP </w:t>
      </w:r>
      <w:r w:rsidR="00680510" w:rsidRPr="00680510">
        <w:rPr>
          <w:rFonts w:ascii="CorpoS" w:eastAsia="Times New Roman" w:hAnsi="CorpoS" w:cs="Times New Roman"/>
          <w:b/>
          <w:bCs/>
          <w:sz w:val="40"/>
          <w:lang w:val="de-DE" w:eastAsia="en-GB"/>
        </w:rPr>
        <w:t>bringt preisgekröntes Ladegerät für E-Autos auf den Markt</w:t>
      </w:r>
      <w:r w:rsidR="002C0C6D">
        <w:rPr>
          <w:rFonts w:ascii="CorpoS" w:eastAsia="Times New Roman" w:hAnsi="CorpoS" w:cs="Times New Roman"/>
          <w:b/>
          <w:bCs/>
          <w:sz w:val="40"/>
          <w:lang w:val="de-DE" w:eastAsia="en-GB"/>
        </w:rPr>
        <w:br/>
      </w:r>
    </w:p>
    <w:p w14:paraId="0E85691B" w14:textId="424A4A57" w:rsidR="00B43A0B" w:rsidRDefault="00691A85" w:rsidP="008242EE">
      <w:pPr>
        <w:spacing w:line="312" w:lineRule="auto"/>
        <w:rPr>
          <w:rFonts w:ascii="CorpoS" w:eastAsia="Times New Roman" w:hAnsi="CorpoS" w:cs="Times New Roman"/>
          <w:b/>
          <w:bCs/>
          <w:lang w:val="de-DE" w:eastAsia="en-GB"/>
        </w:rPr>
      </w:pPr>
      <w:r w:rsidRPr="00565020">
        <w:rPr>
          <w:rFonts w:ascii="CorpoS" w:eastAsia="Times New Roman" w:hAnsi="CorpoS" w:cs="Times New Roman"/>
          <w:b/>
          <w:bCs/>
          <w:i/>
          <w:iCs/>
          <w:lang w:val="de-DE" w:eastAsia="en-GB"/>
        </w:rPr>
        <w:t>Stuttgart</w:t>
      </w:r>
      <w:r w:rsidR="00BC43AC" w:rsidRPr="00565020">
        <w:rPr>
          <w:rFonts w:ascii="CorpoS" w:eastAsia="Times New Roman" w:hAnsi="CorpoS" w:cs="Times New Roman"/>
          <w:b/>
          <w:bCs/>
          <w:i/>
          <w:iCs/>
          <w:lang w:val="de-DE" w:eastAsia="en-GB"/>
        </w:rPr>
        <w:t xml:space="preserve">, </w:t>
      </w:r>
      <w:r w:rsidR="00680510">
        <w:rPr>
          <w:rFonts w:ascii="CorpoS" w:eastAsia="Times New Roman" w:hAnsi="CorpoS" w:cs="Times New Roman"/>
          <w:b/>
          <w:bCs/>
          <w:i/>
          <w:iCs/>
          <w:lang w:val="de-DE" w:eastAsia="en-GB"/>
        </w:rPr>
        <w:t>21</w:t>
      </w:r>
      <w:r w:rsidR="00844A3B">
        <w:rPr>
          <w:rFonts w:ascii="CorpoS" w:eastAsia="Times New Roman" w:hAnsi="CorpoS" w:cs="Times New Roman"/>
          <w:b/>
          <w:bCs/>
          <w:i/>
          <w:iCs/>
          <w:lang w:val="de-DE" w:eastAsia="en-GB"/>
        </w:rPr>
        <w:t>.</w:t>
      </w:r>
      <w:r w:rsidR="00480DDF" w:rsidRPr="00565020">
        <w:rPr>
          <w:rFonts w:ascii="CorpoS" w:eastAsia="Times New Roman" w:hAnsi="CorpoS" w:cs="Times New Roman"/>
          <w:b/>
          <w:bCs/>
          <w:i/>
          <w:iCs/>
          <w:lang w:val="de-DE" w:eastAsia="en-GB"/>
        </w:rPr>
        <w:t xml:space="preserve"> </w:t>
      </w:r>
      <w:r w:rsidR="008242EE">
        <w:rPr>
          <w:rFonts w:ascii="CorpoS" w:eastAsia="Times New Roman" w:hAnsi="CorpoS" w:cs="Times New Roman"/>
          <w:b/>
          <w:bCs/>
          <w:i/>
          <w:iCs/>
          <w:lang w:val="de-DE" w:eastAsia="en-GB"/>
        </w:rPr>
        <w:t>März 2022</w:t>
      </w:r>
      <w:r w:rsidR="00F870DE">
        <w:rPr>
          <w:rFonts w:ascii="CorpoS" w:eastAsia="Times New Roman" w:hAnsi="CorpoS" w:cs="Times New Roman"/>
          <w:b/>
          <w:bCs/>
          <w:i/>
          <w:iCs/>
          <w:lang w:val="de-DE" w:eastAsia="en-GB"/>
        </w:rPr>
        <w:t xml:space="preserve"> </w:t>
      </w:r>
      <w:r w:rsidR="00F706F9" w:rsidRPr="00565020">
        <w:rPr>
          <w:rFonts w:ascii="CorpoS" w:eastAsia="Times New Roman" w:hAnsi="CorpoS" w:cs="Times New Roman"/>
          <w:b/>
          <w:bCs/>
          <w:lang w:val="de-DE" w:eastAsia="en-GB"/>
        </w:rPr>
        <w:t xml:space="preserve">– </w:t>
      </w:r>
      <w:r w:rsidR="000E0B11">
        <w:rPr>
          <w:rFonts w:ascii="CorpoS" w:eastAsia="Times New Roman" w:hAnsi="CorpoS" w:cs="Times New Roman"/>
          <w:b/>
          <w:bCs/>
          <w:lang w:val="de-DE" w:eastAsia="en-GB"/>
        </w:rPr>
        <w:t>Ab April wird das Laden von Elektrofahrzeugen noch einfacher. Die Lapp Mobility GmbH – ein Corporate Start-up von LAPP</w:t>
      </w:r>
      <w:r w:rsidR="00B43A0B">
        <w:rPr>
          <w:rFonts w:ascii="CorpoS" w:eastAsia="Times New Roman" w:hAnsi="CorpoS" w:cs="Times New Roman"/>
          <w:b/>
          <w:bCs/>
          <w:lang w:val="de-DE" w:eastAsia="en-GB"/>
        </w:rPr>
        <w:t xml:space="preserve"> – bringt den </w:t>
      </w:r>
      <w:r w:rsidR="00B43A0B" w:rsidRPr="00B43A0B">
        <w:rPr>
          <w:rFonts w:ascii="CorpoS" w:eastAsia="Times New Roman" w:hAnsi="CorpoS" w:cs="Times New Roman"/>
          <w:b/>
          <w:bCs/>
          <w:lang w:val="de-DE" w:eastAsia="en-GB"/>
        </w:rPr>
        <w:t xml:space="preserve">MOBILITY DOCK </w:t>
      </w:r>
      <w:r w:rsidR="00B43A0B">
        <w:rPr>
          <w:rFonts w:ascii="CorpoS" w:eastAsia="Times New Roman" w:hAnsi="CorpoS" w:cs="Times New Roman"/>
          <w:b/>
          <w:bCs/>
          <w:lang w:val="de-DE" w:eastAsia="en-GB"/>
        </w:rPr>
        <w:t>auf den Markt. Bereits vor dem Markteintritt hat das innovative Ladegerät schon mehrere Preise bekommen.</w:t>
      </w:r>
    </w:p>
    <w:p w14:paraId="1C0D7F86" w14:textId="77777777" w:rsidR="00B43A0B" w:rsidRDefault="00B43A0B" w:rsidP="008242EE">
      <w:pPr>
        <w:spacing w:line="312" w:lineRule="auto"/>
        <w:rPr>
          <w:rFonts w:ascii="CorpoS" w:eastAsia="Times New Roman" w:hAnsi="CorpoS" w:cs="Times New Roman"/>
          <w:b/>
          <w:bCs/>
          <w:lang w:val="de-DE" w:eastAsia="en-GB"/>
        </w:rPr>
      </w:pPr>
    </w:p>
    <w:p w14:paraId="36135EB6" w14:textId="76280260" w:rsidR="008242EE" w:rsidRPr="008242EE" w:rsidRDefault="008242EE" w:rsidP="008242EE">
      <w:pPr>
        <w:spacing w:line="312" w:lineRule="auto"/>
        <w:rPr>
          <w:rFonts w:ascii="CorpoS" w:eastAsia="Times New Roman" w:hAnsi="CorpoS" w:cs="Times New Roman"/>
          <w:lang w:val="de-DE" w:eastAsia="en-GB"/>
        </w:rPr>
      </w:pPr>
      <w:r w:rsidRPr="008242EE">
        <w:rPr>
          <w:rFonts w:ascii="CorpoS" w:eastAsia="Times New Roman" w:hAnsi="CorpoS" w:cs="Times New Roman"/>
          <w:lang w:val="de-DE" w:eastAsia="en-GB"/>
        </w:rPr>
        <w:t xml:space="preserve">Der MOBILITY DOCK ist ein platzsparendes Ladegerät, das in Kombination mit jedem </w:t>
      </w:r>
      <w:r w:rsidRPr="00BD7492">
        <w:rPr>
          <w:rFonts w:ascii="CorpoS" w:eastAsia="Times New Roman" w:hAnsi="CorpoS" w:cs="Times New Roman"/>
          <w:lang w:val="de-DE" w:eastAsia="en-GB"/>
        </w:rPr>
        <w:t>Typ 2-Ladekabel</w:t>
      </w:r>
      <w:r w:rsidR="00BD7492">
        <w:rPr>
          <w:rFonts w:ascii="CorpoS" w:eastAsia="Times New Roman" w:hAnsi="CorpoS" w:cs="Times New Roman"/>
          <w:lang w:val="de-DE" w:eastAsia="en-GB"/>
        </w:rPr>
        <w:t xml:space="preserve"> </w:t>
      </w:r>
      <w:r w:rsidR="006A4010">
        <w:rPr>
          <w:rFonts w:ascii="CorpoS" w:eastAsia="Times New Roman" w:hAnsi="CorpoS" w:cs="Times New Roman"/>
          <w:lang w:val="de-DE" w:eastAsia="en-GB"/>
        </w:rPr>
        <w:t xml:space="preserve">(Ladebetriebsart Mode </w:t>
      </w:r>
      <w:r w:rsidR="003138B3">
        <w:rPr>
          <w:rFonts w:ascii="CorpoS" w:eastAsia="Times New Roman" w:hAnsi="CorpoS" w:cs="Times New Roman"/>
          <w:lang w:val="de-DE" w:eastAsia="en-GB"/>
        </w:rPr>
        <w:t>3</w:t>
      </w:r>
      <w:r w:rsidR="006A4010">
        <w:rPr>
          <w:rFonts w:ascii="CorpoS" w:eastAsia="Times New Roman" w:hAnsi="CorpoS" w:cs="Times New Roman"/>
          <w:lang w:val="de-DE" w:eastAsia="en-GB"/>
        </w:rPr>
        <w:t xml:space="preserve">) </w:t>
      </w:r>
      <w:r w:rsidRPr="008242EE">
        <w:rPr>
          <w:rFonts w:ascii="CorpoS" w:eastAsia="Times New Roman" w:hAnsi="CorpoS" w:cs="Times New Roman"/>
          <w:lang w:val="de-DE" w:eastAsia="en-GB"/>
        </w:rPr>
        <w:t>das Laden eines Elektroautos an einer gewöhnlichen Haushaltssteckdose erlaubt. So brauchen E-Autofahrer weniger verschiedene Ladekabeltypen</w:t>
      </w:r>
      <w:r w:rsidR="00B43A0B">
        <w:rPr>
          <w:rFonts w:ascii="CorpoS" w:eastAsia="Times New Roman" w:hAnsi="CorpoS" w:cs="Times New Roman"/>
          <w:lang w:val="de-DE" w:eastAsia="en-GB"/>
        </w:rPr>
        <w:t>. Das spart</w:t>
      </w:r>
      <w:r w:rsidRPr="008242EE">
        <w:rPr>
          <w:rFonts w:ascii="CorpoS" w:eastAsia="Times New Roman" w:hAnsi="CorpoS" w:cs="Times New Roman"/>
          <w:lang w:val="de-DE" w:eastAsia="en-GB"/>
        </w:rPr>
        <w:t xml:space="preserve"> Platz und Gewicht im Kofferraum und </w:t>
      </w:r>
      <w:r w:rsidR="00B43A0B">
        <w:rPr>
          <w:rFonts w:ascii="CorpoS" w:eastAsia="Times New Roman" w:hAnsi="CorpoS" w:cs="Times New Roman"/>
          <w:lang w:val="de-DE" w:eastAsia="en-GB"/>
        </w:rPr>
        <w:t xml:space="preserve">macht </w:t>
      </w:r>
      <w:r w:rsidRPr="008242EE">
        <w:rPr>
          <w:rFonts w:ascii="CorpoS" w:eastAsia="Times New Roman" w:hAnsi="CorpoS" w:cs="Times New Roman"/>
          <w:lang w:val="de-DE" w:eastAsia="en-GB"/>
        </w:rPr>
        <w:t xml:space="preserve">das Laden einfacher und handlicher. </w:t>
      </w:r>
    </w:p>
    <w:p w14:paraId="20253A58" w14:textId="0279CAC6" w:rsidR="008242EE" w:rsidRDefault="008242EE" w:rsidP="008242EE">
      <w:pPr>
        <w:spacing w:line="312" w:lineRule="auto"/>
        <w:rPr>
          <w:rFonts w:ascii="CorpoS" w:eastAsia="Times New Roman" w:hAnsi="CorpoS" w:cs="Times New Roman"/>
          <w:lang w:val="de-DE" w:eastAsia="en-GB"/>
        </w:rPr>
      </w:pPr>
    </w:p>
    <w:p w14:paraId="1564CA53" w14:textId="641CB356" w:rsidR="00B43A0B" w:rsidRPr="00B43A0B" w:rsidRDefault="00500933" w:rsidP="008242EE">
      <w:pPr>
        <w:spacing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t>Platzsparende, m</w:t>
      </w:r>
      <w:r w:rsidR="00B43A0B" w:rsidRPr="00B43A0B">
        <w:rPr>
          <w:rFonts w:ascii="CorpoS" w:eastAsia="Times New Roman" w:hAnsi="CorpoS" w:cs="Times New Roman"/>
          <w:b/>
          <w:bCs/>
          <w:lang w:val="de-DE" w:eastAsia="en-GB"/>
        </w:rPr>
        <w:t>obile Ladestation</w:t>
      </w:r>
    </w:p>
    <w:p w14:paraId="4F3C0DB8" w14:textId="57707AC9" w:rsidR="008242EE" w:rsidRPr="008242EE" w:rsidRDefault="008242EE" w:rsidP="008242EE">
      <w:pPr>
        <w:spacing w:line="312" w:lineRule="auto"/>
        <w:rPr>
          <w:rFonts w:ascii="CorpoS" w:eastAsia="Times New Roman" w:hAnsi="CorpoS" w:cs="Times New Roman"/>
          <w:lang w:val="de-DE" w:eastAsia="en-GB"/>
        </w:rPr>
      </w:pPr>
      <w:r w:rsidRPr="008242EE">
        <w:rPr>
          <w:rFonts w:ascii="CorpoS" w:eastAsia="Times New Roman" w:hAnsi="CorpoS" w:cs="Times New Roman"/>
          <w:lang w:val="de-DE" w:eastAsia="en-GB"/>
        </w:rPr>
        <w:t>„</w:t>
      </w:r>
      <w:r w:rsidR="00B43A0B">
        <w:rPr>
          <w:rFonts w:ascii="CorpoS" w:eastAsia="Times New Roman" w:hAnsi="CorpoS" w:cs="Times New Roman"/>
          <w:lang w:val="de-DE" w:eastAsia="en-GB"/>
        </w:rPr>
        <w:t>Unser</w:t>
      </w:r>
      <w:r w:rsidRPr="008242EE">
        <w:rPr>
          <w:rFonts w:ascii="CorpoS" w:eastAsia="Times New Roman" w:hAnsi="CorpoS" w:cs="Times New Roman"/>
          <w:lang w:val="de-DE" w:eastAsia="en-GB"/>
        </w:rPr>
        <w:t xml:space="preserve"> MOBILITY DOCK erfüllt vollständig die Funktion einer mobilen Ladestation, benötigt aber deutlich weniger Platz im Kofferraum“, beschreibt Frank Hubbert, Geschäftsführer der Lapp Mobility GmbH, das neue Produkt. Die Kommunikation vom MOBILITY DOCK zum Fahrzeug erfolgt über eine im Ladegerät integrierte Kontrolleinrichtung, die den Ladestrom bis maximal 10A einstellt und zusätzlich den Ladevorgang überwacht. Somit wird eine Ladeleistung bis maximal 2,3 kW erreicht, die Einstellung erfolgt automatisch. Das Gerät überwacht die Gerätetemperatur sowie die Temperatur an der Haushaltssteckdose. Wird eine erhöhte Temperatur am Netzstecker erkannt, reguliert das Ladegerät selbstständig die Ladeleistung, um eine Überhitzung zu vermeiden. Als weitere Schutzfunktion für den Anwender ist eine Erdleiterüberwachung sowie das Erkennen von Gleichstrom- und Wechselstromfehlern im Ladegerät enthalten. Solche Gleichstrom- und Wechselstromfehler werden bis 6mA DC und 30mA AC erkannt und abgesichert. Der MOBILITY DOCK ist CE-konform und unter Berücksichtigung der Gerätenorm nach IEC62752 entwickelt und getestet worden. </w:t>
      </w:r>
    </w:p>
    <w:p w14:paraId="4DE73E2F" w14:textId="3C18D05F" w:rsidR="008242EE" w:rsidRDefault="008242EE" w:rsidP="008242EE">
      <w:pPr>
        <w:spacing w:line="312" w:lineRule="auto"/>
        <w:rPr>
          <w:rFonts w:ascii="CorpoS" w:eastAsia="Times New Roman" w:hAnsi="CorpoS" w:cs="Times New Roman"/>
          <w:lang w:val="de-DE" w:eastAsia="en-GB"/>
        </w:rPr>
      </w:pPr>
    </w:p>
    <w:p w14:paraId="1EFE9618" w14:textId="1F35AC99" w:rsidR="00500933" w:rsidRPr="00500933" w:rsidRDefault="00500933" w:rsidP="008242EE">
      <w:pPr>
        <w:spacing w:line="312" w:lineRule="auto"/>
        <w:rPr>
          <w:rFonts w:ascii="CorpoS" w:eastAsia="Times New Roman" w:hAnsi="CorpoS" w:cs="Times New Roman"/>
          <w:b/>
          <w:bCs/>
          <w:lang w:val="de-DE" w:eastAsia="en-GB"/>
        </w:rPr>
      </w:pPr>
      <w:r w:rsidRPr="00500933">
        <w:rPr>
          <w:rFonts w:ascii="CorpoS" w:eastAsia="Times New Roman" w:hAnsi="CorpoS" w:cs="Times New Roman"/>
          <w:b/>
          <w:bCs/>
          <w:lang w:val="de-DE" w:eastAsia="en-GB"/>
        </w:rPr>
        <w:lastRenderedPageBreak/>
        <w:t>Einfache und sichere Handhabung</w:t>
      </w:r>
    </w:p>
    <w:p w14:paraId="3B4971F5" w14:textId="2B8A6567" w:rsidR="008242EE" w:rsidRPr="008242EE" w:rsidRDefault="008242EE" w:rsidP="008242EE">
      <w:pPr>
        <w:spacing w:line="312" w:lineRule="auto"/>
        <w:rPr>
          <w:rFonts w:ascii="CorpoS" w:eastAsia="Times New Roman" w:hAnsi="CorpoS" w:cs="Times New Roman"/>
          <w:lang w:val="de-DE" w:eastAsia="en-GB"/>
        </w:rPr>
      </w:pPr>
      <w:r w:rsidRPr="008242EE">
        <w:rPr>
          <w:rFonts w:ascii="CorpoS" w:eastAsia="Times New Roman" w:hAnsi="CorpoS" w:cs="Times New Roman"/>
          <w:lang w:val="de-DE" w:eastAsia="en-GB"/>
        </w:rPr>
        <w:t xml:space="preserve">Um den Ladevorgang zu starten, wird das </w:t>
      </w:r>
      <w:r w:rsidR="00301961" w:rsidRPr="00BD7492">
        <w:rPr>
          <w:rFonts w:ascii="CorpoS" w:eastAsia="Times New Roman" w:hAnsi="CorpoS" w:cs="Times New Roman"/>
          <w:lang w:val="de-DE" w:eastAsia="en-GB"/>
        </w:rPr>
        <w:t>Typ 2-Ladekabel</w:t>
      </w:r>
      <w:r w:rsidR="00301961" w:rsidRPr="008242EE">
        <w:rPr>
          <w:rFonts w:ascii="CorpoS" w:eastAsia="Times New Roman" w:hAnsi="CorpoS" w:cs="Times New Roman"/>
          <w:lang w:val="de-DE" w:eastAsia="en-GB"/>
        </w:rPr>
        <w:t xml:space="preserve"> </w:t>
      </w:r>
      <w:r w:rsidR="00301961">
        <w:rPr>
          <w:rFonts w:ascii="CorpoS" w:eastAsia="Times New Roman" w:hAnsi="CorpoS" w:cs="Times New Roman"/>
          <w:lang w:val="de-DE" w:eastAsia="en-GB"/>
        </w:rPr>
        <w:t>(</w:t>
      </w:r>
      <w:r w:rsidR="003138B3">
        <w:rPr>
          <w:rFonts w:ascii="CorpoS" w:eastAsia="Times New Roman" w:hAnsi="CorpoS" w:cs="Times New Roman"/>
          <w:lang w:val="de-DE" w:eastAsia="en-GB"/>
        </w:rPr>
        <w:t xml:space="preserve">auch </w:t>
      </w:r>
      <w:r w:rsidRPr="008242EE">
        <w:rPr>
          <w:rFonts w:ascii="CorpoS" w:eastAsia="Times New Roman" w:hAnsi="CorpoS" w:cs="Times New Roman"/>
          <w:lang w:val="de-DE" w:eastAsia="en-GB"/>
        </w:rPr>
        <w:t xml:space="preserve">Mode </w:t>
      </w:r>
      <w:r w:rsidRPr="00BD7492">
        <w:rPr>
          <w:rFonts w:ascii="CorpoS" w:eastAsia="Times New Roman" w:hAnsi="CorpoS" w:cs="Times New Roman"/>
          <w:lang w:val="de-DE" w:eastAsia="en-GB"/>
        </w:rPr>
        <w:t>3</w:t>
      </w:r>
      <w:r w:rsidR="003138B3">
        <w:rPr>
          <w:rFonts w:ascii="CorpoS" w:eastAsia="Times New Roman" w:hAnsi="CorpoS" w:cs="Times New Roman"/>
          <w:lang w:val="de-DE" w:eastAsia="en-GB"/>
        </w:rPr>
        <w:t>-Ladekabel genannt</w:t>
      </w:r>
      <w:r w:rsidR="00301961">
        <w:rPr>
          <w:rFonts w:ascii="CorpoS" w:eastAsia="Times New Roman" w:hAnsi="CorpoS" w:cs="Times New Roman"/>
          <w:lang w:val="de-DE" w:eastAsia="en-GB"/>
        </w:rPr>
        <w:t>)</w:t>
      </w:r>
      <w:r w:rsidRPr="008242EE">
        <w:rPr>
          <w:rFonts w:ascii="CorpoS" w:eastAsia="Times New Roman" w:hAnsi="CorpoS" w:cs="Times New Roman"/>
          <w:lang w:val="de-DE" w:eastAsia="en-GB"/>
        </w:rPr>
        <w:t xml:space="preserve"> in die Typ 2-Steckdose des MOBILITY DOCK gesteckt. Danach wird der MOBILITY DOCK mit gestecktem Ladekabel in die Haushaltssteckdose gesteckt, und los geht’s. Eine LED zeigt den Gerätestatus an. Dabei sind alle Komponenten absolut stabil und fest verankert. So ist zur Abstützung an der Gebäudewand eine Stütze an der Geräteseite integriert, die mit der Betätigung eines Druckknopfs entriegelt wird. Damit erfolgt die Feinjustierung der Stütze an der Gebäudewand. Das gesteckte </w:t>
      </w:r>
      <w:r w:rsidR="00301961" w:rsidRPr="00BD7492">
        <w:rPr>
          <w:rFonts w:ascii="CorpoS" w:eastAsia="Times New Roman" w:hAnsi="CorpoS" w:cs="Times New Roman"/>
          <w:lang w:val="de-DE" w:eastAsia="en-GB"/>
        </w:rPr>
        <w:t>Typ 2-Ladekabel</w:t>
      </w:r>
      <w:r w:rsidRPr="008242EE">
        <w:rPr>
          <w:rFonts w:ascii="CorpoS" w:eastAsia="Times New Roman" w:hAnsi="CorpoS" w:cs="Times New Roman"/>
          <w:lang w:val="de-DE" w:eastAsia="en-GB"/>
        </w:rPr>
        <w:t xml:space="preserve"> wird über eine Mechanik am Gehäuse verriegelt und kann über den auf der Rückseite befindlichen Entriegelungshebel entriegelt werden. So lässt sich das </w:t>
      </w:r>
      <w:r w:rsidR="00301961" w:rsidRPr="00BD7492">
        <w:rPr>
          <w:rFonts w:ascii="CorpoS" w:eastAsia="Times New Roman" w:hAnsi="CorpoS" w:cs="Times New Roman"/>
          <w:lang w:val="de-DE" w:eastAsia="en-GB"/>
        </w:rPr>
        <w:t>Typ 2-Ladekabel</w:t>
      </w:r>
      <w:r w:rsidRPr="008242EE">
        <w:rPr>
          <w:rFonts w:ascii="CorpoS" w:eastAsia="Times New Roman" w:hAnsi="CorpoS" w:cs="Times New Roman"/>
          <w:lang w:val="de-DE" w:eastAsia="en-GB"/>
        </w:rPr>
        <w:t xml:space="preserve"> mit geringem Kraftaufwand wieder aus dem Ladegerät ziehen.</w:t>
      </w:r>
    </w:p>
    <w:p w14:paraId="0BA59887" w14:textId="77777777" w:rsidR="008242EE" w:rsidRPr="008242EE" w:rsidRDefault="008242EE" w:rsidP="008242EE">
      <w:pPr>
        <w:spacing w:line="312" w:lineRule="auto"/>
        <w:rPr>
          <w:rFonts w:ascii="CorpoS" w:eastAsia="Times New Roman" w:hAnsi="CorpoS" w:cs="Times New Roman"/>
          <w:lang w:val="de-DE" w:eastAsia="en-GB"/>
        </w:rPr>
      </w:pPr>
    </w:p>
    <w:p w14:paraId="6AD92252" w14:textId="4EE9810C" w:rsidR="008242EE" w:rsidRDefault="008242EE" w:rsidP="008242EE">
      <w:pPr>
        <w:spacing w:line="312" w:lineRule="auto"/>
        <w:rPr>
          <w:rFonts w:ascii="CorpoS" w:eastAsia="Times New Roman" w:hAnsi="CorpoS" w:cs="Times New Roman"/>
          <w:lang w:val="de-DE" w:eastAsia="en-GB"/>
        </w:rPr>
      </w:pPr>
      <w:r w:rsidRPr="008242EE">
        <w:rPr>
          <w:rFonts w:ascii="CorpoS" w:eastAsia="Times New Roman" w:hAnsi="CorpoS" w:cs="Times New Roman"/>
          <w:lang w:val="de-DE" w:eastAsia="en-GB"/>
        </w:rPr>
        <w:t>Durch die im Gehäuse integrierte Typ</w:t>
      </w:r>
      <w:r w:rsidR="00500933">
        <w:rPr>
          <w:rFonts w:ascii="CorpoS" w:eastAsia="Times New Roman" w:hAnsi="CorpoS" w:cs="Times New Roman"/>
          <w:lang w:val="de-DE" w:eastAsia="en-GB"/>
        </w:rPr>
        <w:t xml:space="preserve"> </w:t>
      </w:r>
      <w:r w:rsidRPr="008242EE">
        <w:rPr>
          <w:rFonts w:ascii="CorpoS" w:eastAsia="Times New Roman" w:hAnsi="CorpoS" w:cs="Times New Roman"/>
          <w:lang w:val="de-DE" w:eastAsia="en-GB"/>
        </w:rPr>
        <w:t>2</w:t>
      </w:r>
      <w:r w:rsidR="00500933">
        <w:rPr>
          <w:rFonts w:ascii="CorpoS" w:eastAsia="Times New Roman" w:hAnsi="CorpoS" w:cs="Times New Roman"/>
          <w:lang w:val="de-DE" w:eastAsia="en-GB"/>
        </w:rPr>
        <w:t>-</w:t>
      </w:r>
      <w:r w:rsidRPr="008242EE">
        <w:rPr>
          <w:rFonts w:ascii="CorpoS" w:eastAsia="Times New Roman" w:hAnsi="CorpoS" w:cs="Times New Roman"/>
          <w:lang w:val="de-DE" w:eastAsia="en-GB"/>
        </w:rPr>
        <w:t xml:space="preserve">Steckdose ist der MOBILITY DOCK kompatibel mit dem europäischen Ladekabelstandard und kann somit an allen Elektro- und Hybridfahrzeugen in Europa genutzt werden. Das Gehäuse des MOBILITY DOCKs ist </w:t>
      </w:r>
      <w:r w:rsidRPr="00BD7492">
        <w:rPr>
          <w:rFonts w:ascii="CorpoS" w:eastAsia="Times New Roman" w:hAnsi="CorpoS" w:cs="Times New Roman"/>
          <w:lang w:val="de-DE" w:eastAsia="en-GB"/>
        </w:rPr>
        <w:t>S</w:t>
      </w:r>
      <w:r w:rsidR="00BD7492" w:rsidRPr="00BD7492">
        <w:rPr>
          <w:rFonts w:ascii="CorpoS" w:eastAsia="Times New Roman" w:hAnsi="CorpoS" w:cs="Times New Roman"/>
          <w:lang w:val="de-DE" w:eastAsia="en-GB"/>
        </w:rPr>
        <w:t>pritz</w:t>
      </w:r>
      <w:r w:rsidRPr="00BD7492">
        <w:rPr>
          <w:rFonts w:ascii="CorpoS" w:eastAsia="Times New Roman" w:hAnsi="CorpoS" w:cs="Times New Roman"/>
          <w:lang w:val="de-DE" w:eastAsia="en-GB"/>
        </w:rPr>
        <w:t>wasser geschützt (IP</w:t>
      </w:r>
      <w:r w:rsidR="00BD7492" w:rsidRPr="00BD7492">
        <w:rPr>
          <w:rFonts w:ascii="CorpoS" w:eastAsia="Times New Roman" w:hAnsi="CorpoS" w:cs="Times New Roman"/>
          <w:lang w:val="de-DE" w:eastAsia="en-GB"/>
        </w:rPr>
        <w:t>44</w:t>
      </w:r>
      <w:r w:rsidRPr="00BD7492">
        <w:rPr>
          <w:rFonts w:ascii="CorpoS" w:eastAsia="Times New Roman" w:hAnsi="CorpoS" w:cs="Times New Roman"/>
          <w:lang w:val="de-DE" w:eastAsia="en-GB"/>
        </w:rPr>
        <w:t>)</w:t>
      </w:r>
      <w:r w:rsidRPr="008242EE">
        <w:rPr>
          <w:rFonts w:ascii="CorpoS" w:eastAsia="Times New Roman" w:hAnsi="CorpoS" w:cs="Times New Roman"/>
          <w:lang w:val="de-DE" w:eastAsia="en-GB"/>
        </w:rPr>
        <w:t xml:space="preserve"> und für Stürze aus jeder Lage aus einer Höhe von 1m ausgelegt. Mit seinem Gewicht von ca. </w:t>
      </w:r>
      <w:r w:rsidRPr="00BD7492">
        <w:rPr>
          <w:rFonts w:ascii="CorpoS" w:eastAsia="Times New Roman" w:hAnsi="CorpoS" w:cs="Times New Roman"/>
          <w:lang w:val="de-DE" w:eastAsia="en-GB"/>
        </w:rPr>
        <w:t>7</w:t>
      </w:r>
      <w:r w:rsidR="00BD7492" w:rsidRPr="00BD7492">
        <w:rPr>
          <w:rFonts w:ascii="CorpoS" w:eastAsia="Times New Roman" w:hAnsi="CorpoS" w:cs="Times New Roman"/>
          <w:lang w:val="de-DE" w:eastAsia="en-GB"/>
        </w:rPr>
        <w:t>5</w:t>
      </w:r>
      <w:r w:rsidRPr="00BD7492">
        <w:rPr>
          <w:rFonts w:ascii="CorpoS" w:eastAsia="Times New Roman" w:hAnsi="CorpoS" w:cs="Times New Roman"/>
          <w:lang w:val="de-DE" w:eastAsia="en-GB"/>
        </w:rPr>
        <w:t>0g</w:t>
      </w:r>
      <w:r w:rsidRPr="008242EE">
        <w:rPr>
          <w:rFonts w:ascii="CorpoS" w:eastAsia="Times New Roman" w:hAnsi="CorpoS" w:cs="Times New Roman"/>
          <w:lang w:val="de-DE" w:eastAsia="en-GB"/>
        </w:rPr>
        <w:t xml:space="preserve"> und einer Größe von 255x135x105 mm ist der MOBILITY DOCK </w:t>
      </w:r>
      <w:r w:rsidR="003138B3">
        <w:rPr>
          <w:rFonts w:ascii="CorpoS" w:eastAsia="Times New Roman" w:hAnsi="CorpoS" w:cs="Times New Roman"/>
          <w:lang w:val="de-DE" w:eastAsia="en-GB"/>
        </w:rPr>
        <w:t>b</w:t>
      </w:r>
      <w:r w:rsidRPr="008242EE">
        <w:rPr>
          <w:rFonts w:ascii="CorpoS" w:eastAsia="Times New Roman" w:hAnsi="CorpoS" w:cs="Times New Roman"/>
          <w:lang w:val="de-DE" w:eastAsia="en-GB"/>
        </w:rPr>
        <w:t xml:space="preserve">auraum- und </w:t>
      </w:r>
      <w:r w:rsidR="003138B3">
        <w:rPr>
          <w:rFonts w:ascii="CorpoS" w:eastAsia="Times New Roman" w:hAnsi="CorpoS" w:cs="Times New Roman"/>
          <w:lang w:val="de-DE" w:eastAsia="en-GB"/>
        </w:rPr>
        <w:t>g</w:t>
      </w:r>
      <w:r w:rsidRPr="008242EE">
        <w:rPr>
          <w:rFonts w:ascii="CorpoS" w:eastAsia="Times New Roman" w:hAnsi="CorpoS" w:cs="Times New Roman"/>
          <w:lang w:val="de-DE" w:eastAsia="en-GB"/>
        </w:rPr>
        <w:t>ewichtsoptimiert. Das Gerät kann platzsparend im Kofferraum, Ladeboden oder in den Seitentaschen des Fahrzeuges verstaut werden. Die Abdeckkappe für die Typ 2-Steckdose schützt das Ladegerät zusätzlich vor Verschmutzung.</w:t>
      </w:r>
    </w:p>
    <w:p w14:paraId="15576A1F" w14:textId="77777777" w:rsidR="00301961" w:rsidRDefault="00301961" w:rsidP="008242EE">
      <w:pPr>
        <w:spacing w:line="312" w:lineRule="auto"/>
        <w:rPr>
          <w:rFonts w:ascii="CorpoS" w:eastAsia="Times New Roman" w:hAnsi="CorpoS" w:cs="Times New Roman"/>
          <w:lang w:val="de-DE" w:eastAsia="en-GB"/>
        </w:rPr>
      </w:pPr>
    </w:p>
    <w:p w14:paraId="10A80460" w14:textId="2E278198" w:rsidR="000E0B11" w:rsidRPr="00500933" w:rsidRDefault="00500933" w:rsidP="008242EE">
      <w:pPr>
        <w:spacing w:line="312" w:lineRule="auto"/>
        <w:rPr>
          <w:rFonts w:ascii="CorpoS" w:eastAsia="Times New Roman" w:hAnsi="CorpoS" w:cs="Times New Roman"/>
          <w:b/>
          <w:bCs/>
          <w:lang w:val="de-DE" w:eastAsia="en-GB"/>
        </w:rPr>
      </w:pPr>
      <w:r w:rsidRPr="00500933">
        <w:rPr>
          <w:rFonts w:ascii="CorpoS" w:eastAsia="Times New Roman" w:hAnsi="CorpoS" w:cs="Times New Roman"/>
          <w:b/>
          <w:bCs/>
          <w:lang w:val="de-DE" w:eastAsia="en-GB"/>
        </w:rPr>
        <w:t>Mehrere Preise für den MOBILITY DOCK</w:t>
      </w:r>
    </w:p>
    <w:p w14:paraId="2706953B" w14:textId="2F8F22EC" w:rsidR="008242EE" w:rsidRDefault="000E0B11" w:rsidP="008242EE">
      <w:pPr>
        <w:spacing w:line="312" w:lineRule="auto"/>
        <w:rPr>
          <w:rFonts w:ascii="CorpoS" w:eastAsia="Times New Roman" w:hAnsi="CorpoS" w:cs="Times New Roman"/>
          <w:lang w:val="de-DE" w:eastAsia="en-GB"/>
        </w:rPr>
      </w:pPr>
      <w:r w:rsidRPr="000E0B11">
        <w:rPr>
          <w:rFonts w:ascii="CorpoS" w:eastAsia="Times New Roman" w:hAnsi="CorpoS" w:cs="Times New Roman"/>
          <w:lang w:val="de-DE" w:eastAsia="en-GB"/>
        </w:rPr>
        <w:t xml:space="preserve">Der innovative MOBILITY DOCK, </w:t>
      </w:r>
      <w:r w:rsidR="00500933">
        <w:rPr>
          <w:rFonts w:ascii="CorpoS" w:eastAsia="Times New Roman" w:hAnsi="CorpoS" w:cs="Times New Roman"/>
          <w:lang w:val="de-DE" w:eastAsia="en-GB"/>
        </w:rPr>
        <w:t xml:space="preserve">der im vergangenen September auf der </w:t>
      </w:r>
      <w:r w:rsidR="00500933" w:rsidRPr="00500933">
        <w:rPr>
          <w:rFonts w:ascii="CorpoS" w:eastAsia="Times New Roman" w:hAnsi="CorpoS" w:cs="Times New Roman"/>
          <w:lang w:val="de-DE" w:eastAsia="en-GB"/>
        </w:rPr>
        <w:t xml:space="preserve">IAA MOBILITY </w:t>
      </w:r>
      <w:r w:rsidR="00500933">
        <w:rPr>
          <w:rFonts w:ascii="CorpoS" w:eastAsia="Times New Roman" w:hAnsi="CorpoS" w:cs="Times New Roman"/>
          <w:lang w:val="de-DE" w:eastAsia="en-GB"/>
        </w:rPr>
        <w:t xml:space="preserve">in München vorgestellt wurde, </w:t>
      </w:r>
      <w:r w:rsidRPr="000E0B11">
        <w:rPr>
          <w:rFonts w:ascii="CorpoS" w:eastAsia="Times New Roman" w:hAnsi="CorpoS" w:cs="Times New Roman"/>
          <w:lang w:val="de-DE" w:eastAsia="en-GB"/>
        </w:rPr>
        <w:t>hat bereits vor seiner Markteinführung zwei wichtige Preise gewonnen, den German Design Award für sein Design und den EMOVE 360 AWARD für seine Funktionalität. Für seinen Mehrwert gegenüber bisherigen Lösungen wurde er außerdem für den German Innovation Award nominiert. Hier steht die Verkündung der Gewinner noch aus.</w:t>
      </w:r>
    </w:p>
    <w:p w14:paraId="213B95EC" w14:textId="77777777" w:rsidR="00500933" w:rsidRPr="008242EE" w:rsidRDefault="00500933" w:rsidP="008242EE">
      <w:pPr>
        <w:spacing w:line="312" w:lineRule="auto"/>
        <w:rPr>
          <w:rFonts w:ascii="CorpoS" w:eastAsia="Times New Roman" w:hAnsi="CorpoS" w:cs="Times New Roman"/>
          <w:lang w:val="de-DE" w:eastAsia="en-GB"/>
        </w:rPr>
      </w:pPr>
    </w:p>
    <w:p w14:paraId="13A1CE38" w14:textId="33A45F7B" w:rsidR="00F870DE" w:rsidRPr="008242EE" w:rsidRDefault="00D327BE" w:rsidP="008242EE">
      <w:pPr>
        <w:spacing w:line="312" w:lineRule="auto"/>
        <w:rPr>
          <w:rFonts w:ascii="CorpoS" w:eastAsia="Times New Roman" w:hAnsi="CorpoS" w:cs="Times New Roman"/>
          <w:color w:val="404040" w:themeColor="text1" w:themeTint="BF"/>
          <w:lang w:val="de-DE" w:eastAsia="en-GB"/>
        </w:rPr>
      </w:pPr>
      <w:r>
        <w:rPr>
          <w:rFonts w:ascii="CorpoS" w:eastAsia="Times New Roman" w:hAnsi="CorpoS" w:cs="Times New Roman"/>
          <w:lang w:val="de-DE" w:eastAsia="en-GB"/>
        </w:rPr>
        <w:t>D</w:t>
      </w:r>
      <w:r w:rsidR="008242EE" w:rsidRPr="008242EE">
        <w:rPr>
          <w:rFonts w:ascii="CorpoS" w:eastAsia="Times New Roman" w:hAnsi="CorpoS" w:cs="Times New Roman"/>
          <w:lang w:val="de-DE" w:eastAsia="en-GB"/>
        </w:rPr>
        <w:t>er MOBILITY DOCK kann unter anderem über den Lapp Mobility Online-Shop (www.lappmobility.lappgroup.com/shop) bestellt werden. Mehr Infos auch unter www.lappmobility.com</w:t>
      </w:r>
    </w:p>
    <w:p w14:paraId="01486D16" w14:textId="33225AB4" w:rsidR="00F870DE" w:rsidRPr="00CA49DD" w:rsidRDefault="00CA49DD" w:rsidP="00CA49DD">
      <w:pPr>
        <w:spacing w:before="240" w:after="100" w:afterAutospacing="1" w:line="312" w:lineRule="auto"/>
        <w:jc w:val="center"/>
        <w:rPr>
          <w:rFonts w:ascii="CorpoS" w:eastAsia="Times New Roman" w:hAnsi="CorpoS" w:cs="Times New Roman"/>
          <w:b/>
          <w:bCs/>
          <w:color w:val="ED7D31" w:themeColor="accent2"/>
          <w:lang w:val="de-DE" w:eastAsia="en-GB"/>
        </w:rPr>
      </w:pPr>
      <w:r w:rsidRPr="00CA49DD">
        <w:rPr>
          <w:rFonts w:ascii="CorpoS" w:eastAsia="Times New Roman" w:hAnsi="CorpoS" w:cs="Times New Roman"/>
          <w:b/>
          <w:bCs/>
          <w:color w:val="ED7D31" w:themeColor="accent2"/>
          <w:lang w:val="de-DE" w:eastAsia="en-GB"/>
        </w:rPr>
        <w:t>***</w:t>
      </w:r>
    </w:p>
    <w:p w14:paraId="050F6CAD" w14:textId="1057AE59" w:rsidR="00225458" w:rsidRDefault="00A315FF" w:rsidP="00F706F9">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br w:type="page"/>
      </w:r>
      <w:r w:rsidR="00225458" w:rsidRPr="00225458">
        <w:rPr>
          <w:rFonts w:ascii="CorpoS" w:eastAsia="Times New Roman" w:hAnsi="CorpoS" w:cs="Times New Roman"/>
          <w:b/>
          <w:bCs/>
          <w:lang w:val="de-DE" w:eastAsia="en-GB"/>
        </w:rPr>
        <w:lastRenderedPageBreak/>
        <w:t>Bildmaterial</w:t>
      </w:r>
    </w:p>
    <w:p w14:paraId="4ADD35E4" w14:textId="76022E85" w:rsidR="000E4B7D" w:rsidRPr="000E4B7D" w:rsidRDefault="000E4B7D" w:rsidP="00F706F9">
      <w:pPr>
        <w:spacing w:after="100" w:afterAutospacing="1" w:line="312" w:lineRule="auto"/>
        <w:rPr>
          <w:rFonts w:ascii="CorpoS" w:eastAsia="Times New Roman" w:hAnsi="CorpoS" w:cs="Times New Roman"/>
          <w:lang w:val="de-DE" w:eastAsia="en-GB"/>
        </w:rPr>
      </w:pPr>
      <w:r w:rsidRPr="000E4B7D">
        <w:rPr>
          <w:rFonts w:ascii="CorpoS" w:eastAsia="Times New Roman" w:hAnsi="CorpoS" w:cs="Times New Roman"/>
          <w:lang w:val="de-DE" w:eastAsia="en-GB"/>
        </w:rPr>
        <w:t>Zu dieser Presseinformation steht Ihnen digitales Bildmaterial in druckfähiger Auflösung bereit. Die Fotos dürfen honorarfrei verwendet werden</w:t>
      </w:r>
      <w:r w:rsidR="00CA49DD">
        <w:rPr>
          <w:rFonts w:ascii="CorpoS" w:eastAsia="Times New Roman" w:hAnsi="CorpoS" w:cs="Times New Roman"/>
          <w:lang w:val="de-DE" w:eastAsia="en-GB"/>
        </w:rPr>
        <w:t xml:space="preserve">. </w:t>
      </w:r>
      <w:r w:rsidRPr="000E4B7D">
        <w:rPr>
          <w:rFonts w:ascii="CorpoS" w:eastAsia="Times New Roman" w:hAnsi="CorpoS" w:cs="Times New Roman"/>
          <w:lang w:val="de-DE" w:eastAsia="en-GB"/>
        </w:rPr>
        <w:t>Grafische Bearbeitungen sind nicht gestattet, außer dem Freistellen des Hauptmotivs.</w:t>
      </w:r>
    </w:p>
    <w:p w14:paraId="4024BD00" w14:textId="432159DE" w:rsidR="00225458" w:rsidRPr="00844A3B" w:rsidRDefault="000E4B7D" w:rsidP="00844A3B">
      <w:pPr>
        <w:tabs>
          <w:tab w:val="left" w:pos="3686"/>
        </w:tabs>
        <w:spacing w:after="100" w:afterAutospacing="1" w:line="312" w:lineRule="auto"/>
        <w:ind w:left="3686"/>
        <w:rPr>
          <w:rFonts w:ascii="CorpoS" w:eastAsia="Times New Roman" w:hAnsi="CorpoS" w:cs="Times New Roman"/>
          <w:lang w:val="de-DE" w:eastAsia="en-GB"/>
        </w:rPr>
      </w:pPr>
      <w:r w:rsidRPr="00225458">
        <w:rPr>
          <w:rFonts w:ascii="CorpoS" w:eastAsia="Times New Roman" w:hAnsi="CorpoS" w:cs="Times New Roman"/>
          <w:b/>
          <w:bCs/>
          <w:noProof/>
          <w:lang w:val="de-DE" w:eastAsia="en-GB"/>
        </w:rPr>
        <mc:AlternateContent>
          <mc:Choice Requires="wps">
            <w:drawing>
              <wp:anchor distT="45720" distB="45720" distL="114300" distR="114300" simplePos="0" relativeHeight="251685888" behindDoc="0" locked="0" layoutInCell="1" allowOverlap="1" wp14:anchorId="48F38F8C" wp14:editId="46790704">
                <wp:simplePos x="0" y="0"/>
                <wp:positionH relativeFrom="margin">
                  <wp:align>left</wp:align>
                </wp:positionH>
                <wp:positionV relativeFrom="paragraph">
                  <wp:posOffset>56515</wp:posOffset>
                </wp:positionV>
                <wp:extent cx="1800000" cy="1120140"/>
                <wp:effectExtent l="0" t="0" r="10160" b="2286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1201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C176ED3" w14:textId="7A21ACB0" w:rsidR="00225458" w:rsidRDefault="005F4C4F" w:rsidP="00225458">
                            <w:r>
                              <w:rPr>
                                <w:noProof/>
                              </w:rPr>
                              <w:drawing>
                                <wp:inline distT="0" distB="0" distL="0" distR="0" wp14:anchorId="0EEB150F" wp14:editId="29486BAF">
                                  <wp:extent cx="1604010" cy="981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010" cy="981075"/>
                                          </a:xfrm>
                                          <a:prstGeom prst="rect">
                                            <a:avLst/>
                                          </a:prstGeom>
                                          <a:noFill/>
                                          <a:ln>
                                            <a:noFill/>
                                          </a:ln>
                                        </pic:spPr>
                                      </pic:pic>
                                    </a:graphicData>
                                  </a:graphic>
                                </wp:inline>
                              </w:drawing>
                            </w:r>
                          </w:p>
                          <w:p w14:paraId="6A0379A7" w14:textId="1DC26876" w:rsidR="00225458" w:rsidRDefault="00225458" w:rsidP="00225458"/>
                          <w:p w14:paraId="225EF62E" w14:textId="68E5D509" w:rsidR="00225458" w:rsidRPr="00225458" w:rsidRDefault="00225458" w:rsidP="00225458">
                            <w:pPr>
                              <w:jc w:val="center"/>
                              <w:rPr>
                                <w:sz w:val="28"/>
                                <w:szCs w:val="28"/>
                                <w:lang w:val="de-DE"/>
                              </w:rPr>
                            </w:pPr>
                            <w:r w:rsidRPr="00225458">
                              <w:rPr>
                                <w:sz w:val="28"/>
                                <w:szCs w:val="28"/>
                              </w:rPr>
                              <w:t xml:space="preserve">BILD </w:t>
                            </w:r>
                            <w:r>
                              <w:rPr>
                                <w:sz w:val="28"/>
                                <w:szCs w:val="28"/>
                              </w:rPr>
                              <w:t>2</w:t>
                            </w:r>
                            <w:r w:rsidR="009E2546">
                              <w:rPr>
                                <w:sz w:val="28"/>
                                <w:szCs w:val="28"/>
                              </w:rPr>
                              <w:br/>
                            </w:r>
                            <w:r w:rsidR="009E2546" w:rsidRPr="009E2546">
                              <w:rPr>
                                <w:i/>
                                <w:iCs/>
                                <w:sz w:val="18"/>
                                <w:szCs w:val="18"/>
                              </w:rPr>
                              <w:t xml:space="preserve">(5cm </w:t>
                            </w:r>
                            <w:proofErr w:type="spellStart"/>
                            <w:r w:rsidR="009E2546" w:rsidRPr="009E2546">
                              <w:rPr>
                                <w:i/>
                                <w:iCs/>
                                <w:sz w:val="18"/>
                                <w:szCs w:val="18"/>
                              </w:rPr>
                              <w:t>breit</w:t>
                            </w:r>
                            <w:proofErr w:type="spellEnd"/>
                            <w:r w:rsidR="009E2546" w:rsidRPr="009E2546">
                              <w:rPr>
                                <w:i/>
                                <w:i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38F8C" id="_x0000_t202" coordsize="21600,21600" o:spt="202" path="m,l,21600r21600,l21600,xe">
                <v:stroke joinstyle="miter"/>
                <v:path gradientshapeok="t" o:connecttype="rect"/>
              </v:shapetype>
              <v:shape id="Textfeld 2" o:spid="_x0000_s1026" type="#_x0000_t202" style="position:absolute;left:0;text-align:left;margin-left:0;margin-top:4.45pt;width:141.75pt;height:88.2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" fillcolor="white [3201]" strokecolor="#a5a5a5 [3206]" strokeweight="1pt">
                <v:textbox>
                  <w:txbxContent>
                    <w:p w14:paraId="3C176ED3" w14:textId="7A21ACB0" w:rsidR="00225458" w:rsidRDefault="005F4C4F" w:rsidP="00225458">
                      <w:r>
                        <w:rPr>
                          <w:noProof/>
                        </w:rPr>
                        <w:drawing>
                          <wp:inline distT="0" distB="0" distL="0" distR="0" wp14:anchorId="0EEB150F" wp14:editId="29486BAF">
                            <wp:extent cx="1604010" cy="981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010" cy="981075"/>
                                    </a:xfrm>
                                    <a:prstGeom prst="rect">
                                      <a:avLst/>
                                    </a:prstGeom>
                                    <a:noFill/>
                                    <a:ln>
                                      <a:noFill/>
                                    </a:ln>
                                  </pic:spPr>
                                </pic:pic>
                              </a:graphicData>
                            </a:graphic>
                          </wp:inline>
                        </w:drawing>
                      </w:r>
                    </w:p>
                    <w:p w14:paraId="6A0379A7" w14:textId="1DC26876" w:rsidR="00225458" w:rsidRDefault="00225458" w:rsidP="00225458"/>
                    <w:p w14:paraId="225EF62E" w14:textId="68E5D509" w:rsidR="00225458" w:rsidRPr="00225458" w:rsidRDefault="00225458" w:rsidP="00225458">
                      <w:pPr>
                        <w:jc w:val="center"/>
                        <w:rPr>
                          <w:sz w:val="28"/>
                          <w:szCs w:val="28"/>
                          <w:lang w:val="de-DE"/>
                        </w:rPr>
                      </w:pPr>
                      <w:r w:rsidRPr="00225458">
                        <w:rPr>
                          <w:sz w:val="28"/>
                          <w:szCs w:val="28"/>
                        </w:rPr>
                        <w:t xml:space="preserve">BILD </w:t>
                      </w:r>
                      <w:r>
                        <w:rPr>
                          <w:sz w:val="28"/>
                          <w:szCs w:val="28"/>
                        </w:rPr>
                        <w:t>2</w:t>
                      </w:r>
                      <w:r w:rsidR="009E2546">
                        <w:rPr>
                          <w:sz w:val="28"/>
                          <w:szCs w:val="28"/>
                        </w:rPr>
                        <w:br/>
                      </w:r>
                      <w:r w:rsidR="009E2546" w:rsidRPr="009E2546">
                        <w:rPr>
                          <w:i/>
                          <w:iCs/>
                          <w:sz w:val="18"/>
                          <w:szCs w:val="18"/>
                        </w:rPr>
                        <w:t xml:space="preserve">(5cm </w:t>
                      </w:r>
                      <w:proofErr w:type="spellStart"/>
                      <w:r w:rsidR="009E2546" w:rsidRPr="009E2546">
                        <w:rPr>
                          <w:i/>
                          <w:iCs/>
                          <w:sz w:val="18"/>
                          <w:szCs w:val="18"/>
                        </w:rPr>
                        <w:t>breit</w:t>
                      </w:r>
                      <w:proofErr w:type="spellEnd"/>
                      <w:r w:rsidR="009E2546" w:rsidRPr="009E2546">
                        <w:rPr>
                          <w:i/>
                          <w:iCs/>
                          <w:sz w:val="18"/>
                          <w:szCs w:val="18"/>
                        </w:rPr>
                        <w:t>)</w:t>
                      </w:r>
                    </w:p>
                  </w:txbxContent>
                </v:textbox>
                <w10:wrap anchorx="margin"/>
              </v:shape>
            </w:pict>
          </mc:Fallback>
        </mc:AlternateContent>
      </w:r>
      <w:r w:rsidR="0066345D">
        <w:rPr>
          <w:rFonts w:ascii="CorpoS" w:eastAsia="Times New Roman" w:hAnsi="CorpoS" w:cs="Times New Roman"/>
          <w:b/>
          <w:bCs/>
          <w:lang w:val="de-DE" w:eastAsia="en-GB"/>
        </w:rPr>
        <w:t>Mobility Dock</w:t>
      </w:r>
      <w:r>
        <w:rPr>
          <w:rFonts w:ascii="CorpoS" w:eastAsia="Times New Roman" w:hAnsi="CorpoS" w:cs="Times New Roman"/>
          <w:b/>
          <w:bCs/>
          <w:lang w:val="de-DE" w:eastAsia="en-GB"/>
        </w:rPr>
        <w:br/>
      </w:r>
      <w:r w:rsidR="00844A3B" w:rsidRPr="00844A3B">
        <w:rPr>
          <w:rFonts w:ascii="CorpoS" w:eastAsia="Times New Roman" w:hAnsi="CorpoS" w:cs="Times New Roman"/>
          <w:lang w:val="de-DE" w:eastAsia="en-GB"/>
        </w:rPr>
        <w:t>Der MOBILITY DOCK von LAPP</w:t>
      </w:r>
      <w:r w:rsidR="00844A3B">
        <w:rPr>
          <w:rFonts w:ascii="CorpoS" w:eastAsia="Times New Roman" w:hAnsi="CorpoS" w:cs="Times New Roman"/>
          <w:lang w:val="de-DE" w:eastAsia="en-GB"/>
        </w:rPr>
        <w:t xml:space="preserve"> ist ein </w:t>
      </w:r>
      <w:r w:rsidR="00844A3B" w:rsidRPr="00844A3B">
        <w:rPr>
          <w:rFonts w:ascii="CorpoS" w:eastAsia="Times New Roman" w:hAnsi="CorpoS" w:cs="Times New Roman"/>
          <w:lang w:val="de-DE" w:eastAsia="en-GB"/>
        </w:rPr>
        <w:t>Ladegerät für die Haushaltssteckdose</w:t>
      </w:r>
      <w:r w:rsidRPr="00225458">
        <w:rPr>
          <w:rFonts w:ascii="CorpoS" w:eastAsia="Times New Roman" w:hAnsi="CorpoS" w:cs="Times New Roman"/>
          <w:b/>
          <w:bCs/>
          <w:noProof/>
          <w:lang w:val="de-DE" w:eastAsia="en-GB"/>
        </w:rPr>
        <w:t xml:space="preserve"> </w:t>
      </w:r>
      <w:r w:rsidR="00CA49DD">
        <w:rPr>
          <w:rFonts w:ascii="CorpoS" w:eastAsia="Times New Roman" w:hAnsi="CorpoS" w:cs="Times New Roman"/>
          <w:b/>
          <w:bCs/>
          <w:noProof/>
          <w:lang w:val="de-DE" w:eastAsia="en-GB"/>
        </w:rPr>
        <w:br/>
      </w:r>
      <w:r w:rsidR="00CA49DD" w:rsidRPr="000E4B7D">
        <w:rPr>
          <w:rFonts w:ascii="CorpoS" w:eastAsia="Times New Roman" w:hAnsi="CorpoS" w:cs="Times New Roman"/>
          <w:lang w:val="de-DE" w:eastAsia="en-GB"/>
        </w:rPr>
        <w:t>Foto: LAPP</w:t>
      </w:r>
      <w:r w:rsidR="00562D1C">
        <w:rPr>
          <w:rFonts w:ascii="CorpoS" w:eastAsia="Times New Roman" w:hAnsi="CorpoS" w:cs="Times New Roman"/>
          <w:lang w:val="de-DE" w:eastAsia="en-GB"/>
        </w:rPr>
        <w:br/>
      </w:r>
      <w:r w:rsidR="0025593C" w:rsidRPr="00E26855">
        <w:rPr>
          <w:rFonts w:ascii="CorpoS" w:eastAsia="Times New Roman" w:hAnsi="CorpoS" w:cs="Times New Roman"/>
          <w:lang w:val="de-DE" w:eastAsia="en-GB"/>
        </w:rPr>
        <w:t xml:space="preserve">Das Bild </w:t>
      </w:r>
      <w:r w:rsidR="0025593C">
        <w:rPr>
          <w:rFonts w:ascii="CorpoS" w:eastAsia="Times New Roman" w:hAnsi="CorpoS" w:cs="Times New Roman"/>
          <w:lang w:val="de-DE" w:eastAsia="en-GB"/>
        </w:rPr>
        <w:t>können</w:t>
      </w:r>
      <w:r w:rsidR="0025593C" w:rsidRPr="00E26855">
        <w:rPr>
          <w:rFonts w:ascii="CorpoS" w:eastAsia="Times New Roman" w:hAnsi="CorpoS" w:cs="Times New Roman"/>
          <w:lang w:val="de-DE" w:eastAsia="en-GB"/>
        </w:rPr>
        <w:t xml:space="preserve"> Sie </w:t>
      </w:r>
      <w:hyperlink r:id="rId12" w:history="1">
        <w:r w:rsidR="0025593C" w:rsidRPr="00201E6B">
          <w:rPr>
            <w:rStyle w:val="Hyperlink"/>
            <w:rFonts w:ascii="CorpoS" w:eastAsia="Times New Roman" w:hAnsi="CorpoS" w:cs="Times New Roman"/>
            <w:lang w:val="de-DE" w:eastAsia="en-GB"/>
          </w:rPr>
          <w:t>hie</w:t>
        </w:r>
        <w:r w:rsidR="0025593C" w:rsidRPr="00201E6B">
          <w:rPr>
            <w:rStyle w:val="Hyperlink"/>
            <w:rFonts w:ascii="CorpoS" w:eastAsia="Times New Roman" w:hAnsi="CorpoS" w:cs="Times New Roman"/>
            <w:lang w:val="de-DE" w:eastAsia="en-GB"/>
          </w:rPr>
          <w:t>r</w:t>
        </w:r>
      </w:hyperlink>
      <w:r w:rsidR="0025593C" w:rsidRPr="0025593C">
        <w:rPr>
          <w:rFonts w:ascii="CorpoS" w:eastAsia="Times New Roman" w:hAnsi="CorpoS" w:cs="Times New Roman"/>
          <w:lang w:val="de-DE" w:eastAsia="en-GB"/>
        </w:rPr>
        <w:t xml:space="preserve"> herunterladen</w:t>
      </w:r>
      <w:r w:rsidR="0025593C" w:rsidRPr="00562D1C">
        <w:rPr>
          <w:rFonts w:ascii="CorpoS" w:eastAsia="Times New Roman" w:hAnsi="CorpoS" w:cs="Times New Roman"/>
          <w:lang w:val="de-DE" w:eastAsia="en-GB"/>
        </w:rPr>
        <w:t>.</w:t>
      </w:r>
    </w:p>
    <w:p w14:paraId="2810BE8F" w14:textId="77777777" w:rsidR="00751F03" w:rsidRDefault="00751F03" w:rsidP="008E25EA">
      <w:pPr>
        <w:rPr>
          <w:rFonts w:ascii="CorpoS" w:eastAsia="Times New Roman" w:hAnsi="CorpoS" w:cs="Times New Roman"/>
          <w:b/>
          <w:bCs/>
          <w:lang w:val="de-DE" w:eastAsia="en-GB"/>
        </w:rPr>
      </w:pPr>
    </w:p>
    <w:p w14:paraId="140CB2F6" w14:textId="77777777" w:rsidR="00751F03" w:rsidRDefault="00751F03" w:rsidP="008E25EA">
      <w:pPr>
        <w:rPr>
          <w:rFonts w:ascii="CorpoS" w:eastAsia="Times New Roman" w:hAnsi="CorpoS" w:cs="Times New Roman"/>
          <w:b/>
          <w:bCs/>
          <w:lang w:val="de-DE" w:eastAsia="en-GB"/>
        </w:rPr>
      </w:pPr>
    </w:p>
    <w:p w14:paraId="46EF30B3" w14:textId="4AA416D4" w:rsidR="008E25EA" w:rsidRDefault="008E25EA" w:rsidP="008E25EA">
      <w:pPr>
        <w:rPr>
          <w:rFonts w:ascii="CorpoS" w:eastAsia="Times New Roman" w:hAnsi="CorpoS" w:cs="Times New Roman"/>
          <w:b/>
          <w:bCs/>
          <w:lang w:val="de-DE" w:eastAsia="en-GB"/>
        </w:rPr>
      </w:pPr>
      <w:r>
        <w:rPr>
          <w:rFonts w:ascii="CorpoS" w:eastAsia="Times New Roman" w:hAnsi="CorpoS" w:cs="Times New Roman"/>
          <w:b/>
          <w:bCs/>
          <w:lang w:val="de-DE" w:eastAsia="en-GB"/>
        </w:rPr>
        <w:t>Pressekontakt</w:t>
      </w:r>
    </w:p>
    <w:p w14:paraId="612C2568" w14:textId="77777777" w:rsidR="008E25EA" w:rsidRDefault="008E25EA" w:rsidP="008E25EA">
      <w:pPr>
        <w:pStyle w:val="StandardWeb"/>
        <w:spacing w:before="0" w:beforeAutospacing="0" w:after="0" w:afterAutospacing="0"/>
        <w:rPr>
          <w:bCs/>
          <w:lang w:val="de-DE"/>
        </w:rPr>
      </w:pPr>
      <w:r>
        <w:rPr>
          <w:rFonts w:ascii="CorpoS" w:hAnsi="CorpoS"/>
          <w:bCs/>
          <w:iCs/>
          <w:lang w:val="de-DE"/>
        </w:rPr>
        <w:t>LAPP Austria GmbH</w:t>
      </w:r>
    </w:p>
    <w:p w14:paraId="75A3F393" w14:textId="77777777" w:rsidR="008E25EA" w:rsidRDefault="008E25EA" w:rsidP="008E25EA">
      <w:pPr>
        <w:pStyle w:val="StandardWeb"/>
        <w:spacing w:before="0" w:beforeAutospacing="0" w:after="0" w:afterAutospacing="0"/>
        <w:rPr>
          <w:rFonts w:ascii="CorpoS" w:hAnsi="CorpoS"/>
          <w:iCs/>
          <w:lang w:val="de-DE"/>
        </w:rPr>
      </w:pPr>
      <w:r>
        <w:rPr>
          <w:rFonts w:ascii="CorpoS" w:hAnsi="CorpoS"/>
          <w:iCs/>
          <w:lang w:val="de-DE"/>
        </w:rPr>
        <w:t>Bremenstraße 8</w:t>
      </w:r>
    </w:p>
    <w:p w14:paraId="2DC444B7" w14:textId="77777777" w:rsidR="008E25EA" w:rsidRDefault="008E25EA" w:rsidP="008E25EA">
      <w:pPr>
        <w:pStyle w:val="StandardWeb"/>
        <w:spacing w:before="0" w:beforeAutospacing="0" w:after="0" w:afterAutospacing="0"/>
        <w:rPr>
          <w:rFonts w:ascii="CorpoS" w:hAnsi="CorpoS"/>
          <w:iCs/>
          <w:lang w:val="de-DE"/>
        </w:rPr>
      </w:pPr>
      <w:r>
        <w:rPr>
          <w:rFonts w:ascii="CorpoS" w:hAnsi="CorpoS"/>
          <w:iCs/>
          <w:lang w:val="de-DE"/>
        </w:rPr>
        <w:t>A – 4030 Linz</w:t>
      </w:r>
    </w:p>
    <w:p w14:paraId="5D8CF320" w14:textId="77777777" w:rsidR="008E25EA" w:rsidRDefault="008E25EA" w:rsidP="008E25EA">
      <w:pPr>
        <w:pStyle w:val="StandardWeb"/>
        <w:spacing w:before="0" w:beforeAutospacing="0" w:after="0" w:afterAutospacing="0"/>
        <w:rPr>
          <w:rFonts w:ascii="CorpoS" w:hAnsi="CorpoS"/>
          <w:iCs/>
          <w:lang w:val="de-DE"/>
        </w:rPr>
      </w:pPr>
    </w:p>
    <w:p w14:paraId="0357F9E1" w14:textId="77777777" w:rsidR="008E25EA" w:rsidRDefault="008E25EA" w:rsidP="008E25EA">
      <w:pPr>
        <w:pStyle w:val="StandardWeb"/>
        <w:spacing w:before="0" w:beforeAutospacing="0" w:after="0" w:afterAutospacing="0"/>
        <w:rPr>
          <w:rFonts w:ascii="CorpoS" w:hAnsi="CorpoS"/>
          <w:iCs/>
          <w:lang w:val="de-DE"/>
        </w:rPr>
      </w:pPr>
      <w:r>
        <w:rPr>
          <w:rFonts w:ascii="CorpoS" w:hAnsi="CorpoS"/>
          <w:iCs/>
          <w:lang w:val="de-DE"/>
        </w:rPr>
        <w:t>Claudia Stieglbauer</w:t>
      </w:r>
    </w:p>
    <w:p w14:paraId="6119EBC0" w14:textId="77777777" w:rsidR="008E25EA" w:rsidRDefault="008E25EA" w:rsidP="008E25EA">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3" w:history="1">
        <w:r>
          <w:rPr>
            <w:rStyle w:val="Hyperlink"/>
            <w:rFonts w:ascii="CorpoS" w:hAnsi="CorpoS"/>
            <w:lang w:val="de-DE"/>
          </w:rPr>
          <w:t>claudia.stieglbauer@lapp.com</w:t>
        </w:r>
      </w:hyperlink>
      <w:r>
        <w:rPr>
          <w:rFonts w:ascii="CorpoS" w:hAnsi="CorpoS"/>
          <w:lang w:val="de-DE"/>
        </w:rPr>
        <w:t xml:space="preserve"> </w:t>
      </w:r>
    </w:p>
    <w:p w14:paraId="3A761BBD" w14:textId="77777777" w:rsidR="008E25EA" w:rsidRDefault="008E25EA" w:rsidP="008E25EA">
      <w:pPr>
        <w:pStyle w:val="StandardWeb"/>
        <w:spacing w:before="0" w:beforeAutospacing="0" w:after="0" w:afterAutospacing="0"/>
        <w:rPr>
          <w:rFonts w:ascii="CorpoS" w:hAnsi="CorpoS"/>
          <w:iCs/>
          <w:lang w:val="de-DE"/>
        </w:rPr>
      </w:pPr>
      <w:hyperlink r:id="rId14" w:history="1">
        <w:r>
          <w:rPr>
            <w:rStyle w:val="Hyperlink"/>
            <w:rFonts w:ascii="CorpoS" w:hAnsi="CorpoS"/>
            <w:iCs/>
            <w:lang w:val="de-DE"/>
          </w:rPr>
          <w:t>www.lappaustria.at</w:t>
        </w:r>
      </w:hyperlink>
      <w:r>
        <w:rPr>
          <w:rFonts w:ascii="CorpoS" w:hAnsi="CorpoS"/>
          <w:iCs/>
          <w:lang w:val="de-DE"/>
        </w:rPr>
        <w:t xml:space="preserve"> </w:t>
      </w:r>
    </w:p>
    <w:p w14:paraId="6012E638" w14:textId="77777777" w:rsidR="008E25EA" w:rsidRDefault="008E25EA" w:rsidP="008E25EA">
      <w:pPr>
        <w:pStyle w:val="StandardWeb"/>
        <w:spacing w:before="0" w:beforeAutospacing="0" w:after="0" w:afterAutospacing="0"/>
        <w:rPr>
          <w:rStyle w:val="Fett"/>
          <w:lang w:val="de-DE"/>
        </w:rPr>
      </w:pPr>
    </w:p>
    <w:p w14:paraId="5016D3E6" w14:textId="77777777" w:rsidR="008E25EA" w:rsidRPr="00C55169" w:rsidRDefault="008E25EA" w:rsidP="008E25EA">
      <w:pPr>
        <w:pStyle w:val="StandardWeb"/>
        <w:spacing w:before="0" w:beforeAutospacing="0" w:after="0" w:afterAutospacing="0"/>
        <w:rPr>
          <w:rStyle w:val="Fett"/>
          <w:lang w:val="de-DE"/>
        </w:rPr>
      </w:pPr>
    </w:p>
    <w:p w14:paraId="16CC0B6E" w14:textId="77777777" w:rsidR="008E25EA" w:rsidRPr="00C55169" w:rsidRDefault="008E25EA" w:rsidP="008E25EA">
      <w:pPr>
        <w:pStyle w:val="StandardWeb"/>
        <w:spacing w:before="0" w:beforeAutospacing="0" w:after="0" w:afterAutospacing="0"/>
        <w:rPr>
          <w:rStyle w:val="Hervorhebung"/>
          <w:i w:val="0"/>
          <w:lang w:val="de-DE"/>
        </w:rPr>
      </w:pPr>
      <w:r>
        <w:rPr>
          <w:rStyle w:val="Fett"/>
          <w:rFonts w:ascii="CorpoS" w:hAnsi="CorpoS"/>
          <w:lang w:val="de-DE"/>
        </w:rPr>
        <w:t>Über LAPP:</w:t>
      </w:r>
    </w:p>
    <w:p w14:paraId="2CDF2B84" w14:textId="77777777" w:rsidR="008E25EA" w:rsidRPr="00C55169" w:rsidRDefault="008E25EA" w:rsidP="00751F03">
      <w:pPr>
        <w:rPr>
          <w:rFonts w:ascii="CorpoS" w:hAnsi="CorpoS" w:cs="Times New Roman"/>
          <w:lang w:val="de-DE" w:eastAsia="en-GB"/>
        </w:rPr>
      </w:pPr>
      <w:r>
        <w:rPr>
          <w:rFonts w:ascii="CorpoS" w:hAnsi="CorpoS" w:cs="Times New Roman"/>
          <w:iCs/>
          <w:lang w:val="de-DE" w:eastAsia="en-GB"/>
        </w:rPr>
        <w:t xml:space="preserve">Die LAPP Austria GmbH – ein Unternehmen der LAPP Gruppe mit über 100 weltweiten Vertretungen, 43 Vertriebsgesellschaften, 20 Produktionsstandorten und rund 4575 Mitarbeitern – ist einer der führenden Anbieter von integrierten Lösungen und Markenprodukten im Bereich der Kabel- und Verbindungstechnologie. </w:t>
      </w:r>
    </w:p>
    <w:p w14:paraId="08953568" w14:textId="77777777" w:rsidR="008E25EA" w:rsidRDefault="008E25EA" w:rsidP="00751F03">
      <w:pPr>
        <w:rPr>
          <w:rFonts w:ascii="CorpoS" w:hAnsi="CorpoS" w:cs="Times New Roman"/>
          <w:iCs/>
          <w:lang w:val="de-DE" w:eastAsia="en-GB"/>
        </w:rPr>
      </w:pPr>
      <w:r>
        <w:rPr>
          <w:rFonts w:ascii="CorpoS" w:hAnsi="CorpoS" w:cs="Times New Roman"/>
          <w:iCs/>
          <w:lang w:val="de-DE" w:eastAsia="en-GB"/>
        </w:rPr>
        <w:t xml:space="preserve">Weitere wichtige Absatzmärkte sind die Lebensmittelindustrie, der Energiesektor und die Mobilität.  Auf dem österreichischen Markt ist das Unternehmen seit über 25 Jahren präsent. </w:t>
      </w:r>
    </w:p>
    <w:p w14:paraId="5F2E9113" w14:textId="77777777" w:rsidR="008E25EA" w:rsidRDefault="008E25EA" w:rsidP="00751F03">
      <w:pPr>
        <w:rPr>
          <w:rFonts w:ascii="CorpoS" w:hAnsi="CorpoS" w:cs="Times New Roman"/>
          <w:iCs/>
          <w:lang w:val="de-DE" w:eastAsia="en-GB"/>
        </w:rPr>
      </w:pPr>
    </w:p>
    <w:p w14:paraId="18806BE2" w14:textId="77777777" w:rsidR="008E25EA" w:rsidRDefault="008E25EA" w:rsidP="00751F03">
      <w:pPr>
        <w:rPr>
          <w:rFonts w:ascii="CorpoS" w:eastAsia="Times New Roman" w:hAnsi="CorpoS" w:cs="Times New Roman"/>
          <w:b/>
          <w:bCs/>
          <w:color w:val="404040" w:themeColor="text1" w:themeTint="BF"/>
          <w:sz w:val="28"/>
          <w:lang w:val="en-GB" w:eastAsia="en-GB"/>
        </w:rPr>
      </w:pPr>
      <w:r>
        <w:rPr>
          <w:rFonts w:ascii="CorpoS" w:hAnsi="CorpoS" w:cs="Times New Roman"/>
          <w:iCs/>
          <w:lang w:val="de-DE" w:eastAsia="en-GB"/>
        </w:rPr>
        <w:t xml:space="preserve">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t>
      </w:r>
    </w:p>
    <w:p w14:paraId="39B0FDAB" w14:textId="77777777" w:rsidR="00AE0640" w:rsidRDefault="00AE0640" w:rsidP="00F706F9">
      <w:pPr>
        <w:spacing w:after="100" w:afterAutospacing="1" w:line="312" w:lineRule="auto"/>
        <w:rPr>
          <w:rFonts w:ascii="CorpoS" w:eastAsia="Times New Roman" w:hAnsi="CorpoS" w:cs="Times New Roman"/>
          <w:b/>
          <w:bCs/>
          <w:color w:val="404040" w:themeColor="text1" w:themeTint="BF"/>
          <w:lang w:val="de-DE" w:eastAsia="en-GB"/>
        </w:rPr>
      </w:pPr>
    </w:p>
    <w:sectPr w:rsidR="00AE0640" w:rsidSect="00565020">
      <w:headerReference w:type="default" r:id="rId15"/>
      <w:footerReference w:type="default" r:id="rId16"/>
      <w:pgSz w:w="11900" w:h="16840"/>
      <w:pgMar w:top="2268"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D184" w14:textId="77777777" w:rsidR="00963AB3" w:rsidRDefault="00963AB3" w:rsidP="000E70DF">
      <w:r>
        <w:separator/>
      </w:r>
    </w:p>
  </w:endnote>
  <w:endnote w:type="continuationSeparator" w:id="0">
    <w:p w14:paraId="0F2E16E6" w14:textId="77777777" w:rsidR="00963AB3" w:rsidRDefault="00963AB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S" w:hAnsi="CorpoS"/>
        <w:sz w:val="20"/>
        <w:szCs w:val="20"/>
      </w:rPr>
      <w:id w:val="349994463"/>
      <w:docPartObj>
        <w:docPartGallery w:val="Page Numbers (Bottom of Page)"/>
        <w:docPartUnique/>
      </w:docPartObj>
    </w:sdtPr>
    <w:sdtEndPr/>
    <w:sdtContent>
      <w:sdt>
        <w:sdtPr>
          <w:rPr>
            <w:rFonts w:ascii="CorpoS" w:hAnsi="CorpoS"/>
            <w:sz w:val="20"/>
            <w:szCs w:val="20"/>
          </w:rPr>
          <w:id w:val="-1705238520"/>
          <w:docPartObj>
            <w:docPartGallery w:val="Page Numbers (Top of Page)"/>
            <w:docPartUnique/>
          </w:docPartObj>
        </w:sdtPr>
        <w:sdtEndPr/>
        <w:sdtContent>
          <w:p w14:paraId="45932C12" w14:textId="1FF31E76" w:rsidR="00565020" w:rsidRDefault="00565020" w:rsidP="00565020">
            <w:pPr>
              <w:pStyle w:val="Fuzeile"/>
              <w:jc w:val="right"/>
              <w:rPr>
                <w:rFonts w:ascii="CorpoS" w:hAnsi="CorpoS"/>
                <w:sz w:val="20"/>
                <w:szCs w:val="20"/>
              </w:rPr>
            </w:pPr>
          </w:p>
          <w:p w14:paraId="56FD11A6" w14:textId="66DE93A3" w:rsidR="00565020" w:rsidRDefault="00565020" w:rsidP="00565020">
            <w:pPr>
              <w:pStyle w:val="Fuzeile"/>
              <w:jc w:val="right"/>
              <w:rPr>
                <w:rFonts w:ascii="CorpoS" w:hAnsi="CorpoS"/>
                <w:sz w:val="20"/>
                <w:szCs w:val="20"/>
              </w:rPr>
            </w:pPr>
            <w:r w:rsidRPr="00565020">
              <w:rPr>
                <w:rFonts w:ascii="CorpoS" w:hAnsi="CorpoS"/>
                <w:noProof/>
                <w:sz w:val="20"/>
                <w:szCs w:val="20"/>
                <w:lang w:val="de-DE"/>
              </w:rPr>
              <mc:AlternateContent>
                <mc:Choice Requires="wps">
                  <w:drawing>
                    <wp:anchor distT="0" distB="0" distL="114300" distR="114300" simplePos="0" relativeHeight="251659264" behindDoc="0" locked="0" layoutInCell="1" allowOverlap="1" wp14:anchorId="3C8DA8B7" wp14:editId="0C390D47">
                      <wp:simplePos x="0" y="0"/>
                      <wp:positionH relativeFrom="column">
                        <wp:posOffset>-49530</wp:posOffset>
                      </wp:positionH>
                      <wp:positionV relativeFrom="paragraph">
                        <wp:posOffset>67945</wp:posOffset>
                      </wp:positionV>
                      <wp:extent cx="5356860" cy="15240"/>
                      <wp:effectExtent l="0" t="0" r="34290" b="22860"/>
                      <wp:wrapNone/>
                      <wp:docPr id="6" name="Gerader Verbinder 6"/>
                      <wp:cNvGraphicFramePr/>
                      <a:graphic xmlns:a="http://schemas.openxmlformats.org/drawingml/2006/main">
                        <a:graphicData uri="http://schemas.microsoft.com/office/word/2010/wordprocessingShape">
                          <wps:wsp>
                            <wps:cNvCnPr/>
                            <wps:spPr>
                              <a:xfrm flipV="1">
                                <a:off x="0" y="0"/>
                                <a:ext cx="53568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6B69B" id="Gerader Verbinde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5.35pt" to="41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" strokecolor="black [3213]" strokeweight=".5pt">
                      <v:stroke joinstyle="miter"/>
                    </v:line>
                  </w:pict>
                </mc:Fallback>
              </mc:AlternateContent>
            </w:r>
          </w:p>
          <w:p w14:paraId="6ED29FD3" w14:textId="103A2DED" w:rsidR="00565020" w:rsidRPr="00565020" w:rsidRDefault="00A315FF" w:rsidP="00565020">
            <w:pPr>
              <w:pStyle w:val="Fuzeile"/>
              <w:jc w:val="right"/>
              <w:rPr>
                <w:rFonts w:ascii="CorpoS" w:hAnsi="CorpoS"/>
                <w:sz w:val="20"/>
                <w:szCs w:val="20"/>
              </w:rPr>
            </w:pPr>
            <w:r>
              <w:rPr>
                <w:rFonts w:ascii="CorpoS" w:hAnsi="CorpoS"/>
                <w:sz w:val="20"/>
                <w:szCs w:val="20"/>
                <w:lang w:val="de-DE"/>
              </w:rPr>
              <w:tab/>
            </w:r>
            <w:r>
              <w:rPr>
                <w:rFonts w:ascii="CorpoS" w:hAnsi="CorpoS"/>
                <w:sz w:val="20"/>
                <w:szCs w:val="20"/>
                <w:lang w:val="de-DE"/>
              </w:rPr>
              <w:tab/>
            </w:r>
            <w:r w:rsidR="00565020" w:rsidRPr="00565020">
              <w:rPr>
                <w:rFonts w:ascii="CorpoS" w:hAnsi="CorpoS"/>
                <w:sz w:val="20"/>
                <w:szCs w:val="20"/>
                <w:lang w:val="de-DE"/>
              </w:rPr>
              <w:t xml:space="preserve">Seite </w:t>
            </w:r>
            <w:r w:rsidR="00565020" w:rsidRPr="00565020">
              <w:rPr>
                <w:rFonts w:ascii="CorpoS" w:hAnsi="CorpoS"/>
                <w:sz w:val="20"/>
                <w:szCs w:val="20"/>
              </w:rPr>
              <w:fldChar w:fldCharType="begin"/>
            </w:r>
            <w:r w:rsidR="00565020" w:rsidRPr="00565020">
              <w:rPr>
                <w:rFonts w:ascii="CorpoS" w:hAnsi="CorpoS"/>
                <w:sz w:val="20"/>
                <w:szCs w:val="20"/>
              </w:rPr>
              <w:instrText>PAGE</w:instrText>
            </w:r>
            <w:r w:rsidR="00565020" w:rsidRPr="00565020">
              <w:rPr>
                <w:rFonts w:ascii="CorpoS" w:hAnsi="CorpoS"/>
                <w:sz w:val="20"/>
                <w:szCs w:val="20"/>
              </w:rPr>
              <w:fldChar w:fldCharType="separate"/>
            </w:r>
            <w:r w:rsidR="00565020" w:rsidRPr="00565020">
              <w:rPr>
                <w:rFonts w:ascii="CorpoS" w:hAnsi="CorpoS"/>
                <w:sz w:val="20"/>
                <w:szCs w:val="20"/>
              </w:rPr>
              <w:t>1</w:t>
            </w:r>
            <w:r w:rsidR="00565020" w:rsidRPr="00565020">
              <w:rPr>
                <w:rFonts w:ascii="CorpoS" w:hAnsi="CorpoS"/>
                <w:sz w:val="20"/>
                <w:szCs w:val="20"/>
              </w:rPr>
              <w:fldChar w:fldCharType="end"/>
            </w:r>
            <w:r w:rsidR="00565020" w:rsidRPr="00565020">
              <w:rPr>
                <w:rFonts w:ascii="CorpoS" w:hAnsi="CorpoS"/>
                <w:sz w:val="20"/>
                <w:szCs w:val="20"/>
                <w:lang w:val="de-DE"/>
              </w:rPr>
              <w:t xml:space="preserve"> von </w:t>
            </w:r>
            <w:r w:rsidR="00565020" w:rsidRPr="00565020">
              <w:rPr>
                <w:rFonts w:ascii="CorpoS" w:hAnsi="CorpoS"/>
                <w:sz w:val="20"/>
                <w:szCs w:val="20"/>
              </w:rPr>
              <w:fldChar w:fldCharType="begin"/>
            </w:r>
            <w:r w:rsidR="00565020" w:rsidRPr="00565020">
              <w:rPr>
                <w:rFonts w:ascii="CorpoS" w:hAnsi="CorpoS"/>
                <w:sz w:val="20"/>
                <w:szCs w:val="20"/>
              </w:rPr>
              <w:instrText>NUMPAGES</w:instrText>
            </w:r>
            <w:r w:rsidR="00565020" w:rsidRPr="00565020">
              <w:rPr>
                <w:rFonts w:ascii="CorpoS" w:hAnsi="CorpoS"/>
                <w:sz w:val="20"/>
                <w:szCs w:val="20"/>
              </w:rPr>
              <w:fldChar w:fldCharType="separate"/>
            </w:r>
            <w:r w:rsidR="00565020" w:rsidRPr="00565020">
              <w:rPr>
                <w:rFonts w:ascii="CorpoS" w:hAnsi="CorpoS"/>
                <w:sz w:val="20"/>
                <w:szCs w:val="20"/>
              </w:rPr>
              <w:t>8</w:t>
            </w:r>
            <w:r w:rsidR="00565020" w:rsidRPr="00565020">
              <w:rPr>
                <w:rFonts w:ascii="CorpoS" w:hAnsi="CorpoS"/>
                <w:sz w:val="20"/>
                <w:szCs w:val="20"/>
              </w:rPr>
              <w:fldChar w:fldCharType="end"/>
            </w:r>
          </w:p>
        </w:sdtContent>
      </w:sdt>
    </w:sdtContent>
  </w:sdt>
  <w:p w14:paraId="722B6929" w14:textId="2E620F62" w:rsidR="004360E5" w:rsidRPr="004360E5" w:rsidRDefault="004360E5" w:rsidP="004360E5">
    <w:pPr>
      <w:pStyle w:val="Fuzeile"/>
      <w:tabs>
        <w:tab w:val="clear" w:pos="9072"/>
        <w:tab w:val="right" w:pos="7931"/>
      </w:tabs>
      <w:jc w:val="right"/>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5898" w14:textId="77777777" w:rsidR="00963AB3" w:rsidRDefault="00963AB3" w:rsidP="000E70DF">
      <w:r>
        <w:separator/>
      </w:r>
    </w:p>
  </w:footnote>
  <w:footnote w:type="continuationSeparator" w:id="0">
    <w:p w14:paraId="3230E441" w14:textId="77777777" w:rsidR="00963AB3" w:rsidRDefault="00963AB3"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847" w14:textId="67F4A01E" w:rsidR="00B6459E" w:rsidRPr="003345A9" w:rsidRDefault="003345A9" w:rsidP="003345A9">
    <w:pPr>
      <w:pStyle w:val="Kopfzeile"/>
      <w:rPr>
        <w:rFonts w:ascii="CorpoS" w:hAnsi="CorpoS"/>
        <w:b/>
        <w:color w:val="000000" w:themeColor="text1"/>
        <w:sz w:val="40"/>
        <w:szCs w:val="40"/>
        <w:lang w:val="de-DE"/>
      </w:rPr>
    </w:pPr>
    <w:r>
      <w:rPr>
        <w:noProof/>
        <w:lang w:val="de-DE" w:eastAsia="de-DE"/>
      </w:rPr>
      <w:drawing>
        <wp:anchor distT="0" distB="0" distL="114300" distR="114300" simplePos="0" relativeHeight="251658240" behindDoc="0" locked="0" layoutInCell="1" allowOverlap="1" wp14:anchorId="39CDFFC4" wp14:editId="73F04FE6">
          <wp:simplePos x="0" y="0"/>
          <wp:positionH relativeFrom="rightMargin">
            <wp:posOffset>41487</wp:posOffset>
          </wp:positionH>
          <wp:positionV relativeFrom="paragraph">
            <wp:posOffset>9525</wp:posOffset>
          </wp:positionV>
          <wp:extent cx="1260000" cy="257424"/>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57424"/>
                  </a:xfrm>
                  <a:prstGeom prst="rect">
                    <a:avLst/>
                  </a:prstGeom>
                </pic:spPr>
              </pic:pic>
            </a:graphicData>
          </a:graphic>
          <wp14:sizeRelH relativeFrom="margin">
            <wp14:pctWidth>0</wp14:pctWidth>
          </wp14:sizeRelH>
          <wp14:sizeRelV relativeFrom="margin">
            <wp14:pctHeight>0</wp14:pctHeight>
          </wp14:sizeRelV>
        </wp:anchor>
      </w:drawing>
    </w:r>
    <w:r w:rsidR="006F1509" w:rsidRPr="00F706F9">
      <w:rPr>
        <w:rFonts w:ascii="CorpoS" w:hAnsi="CorpoS"/>
        <w:b/>
        <w:color w:val="000000" w:themeColor="text1"/>
        <w:sz w:val="40"/>
        <w:szCs w:val="40"/>
        <w:lang w:val="de-DE"/>
      </w:rPr>
      <w:t>Presse</w:t>
    </w:r>
    <w:r w:rsidR="006665D2" w:rsidRPr="00F706F9">
      <w:rPr>
        <w:rFonts w:ascii="CorpoS" w:hAnsi="CorpoS"/>
        <w:b/>
        <w:color w:val="000000" w:themeColor="text1"/>
        <w:sz w:val="40"/>
        <w:szCs w:val="40"/>
        <w:lang w:val="de-DE"/>
      </w:rPr>
      <w:t>information</w:t>
    </w:r>
  </w:p>
  <w:p w14:paraId="0FD6C10A" w14:textId="2733619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1089A"/>
    <w:rsid w:val="00014C28"/>
    <w:rsid w:val="000161FA"/>
    <w:rsid w:val="00016B39"/>
    <w:rsid w:val="00020971"/>
    <w:rsid w:val="00024DB4"/>
    <w:rsid w:val="0003203B"/>
    <w:rsid w:val="00040A94"/>
    <w:rsid w:val="00045DCD"/>
    <w:rsid w:val="000504E7"/>
    <w:rsid w:val="000554A3"/>
    <w:rsid w:val="00055AC2"/>
    <w:rsid w:val="000652F6"/>
    <w:rsid w:val="0006790C"/>
    <w:rsid w:val="000701CF"/>
    <w:rsid w:val="00074296"/>
    <w:rsid w:val="00075EFE"/>
    <w:rsid w:val="00076318"/>
    <w:rsid w:val="00077A7A"/>
    <w:rsid w:val="000843CC"/>
    <w:rsid w:val="000865D7"/>
    <w:rsid w:val="000A1B16"/>
    <w:rsid w:val="000A71C2"/>
    <w:rsid w:val="000A7F36"/>
    <w:rsid w:val="000B15C0"/>
    <w:rsid w:val="000B56B7"/>
    <w:rsid w:val="000D2FAC"/>
    <w:rsid w:val="000D4D06"/>
    <w:rsid w:val="000E0B11"/>
    <w:rsid w:val="000E16F9"/>
    <w:rsid w:val="000E4178"/>
    <w:rsid w:val="000E4B7D"/>
    <w:rsid w:val="000E70DF"/>
    <w:rsid w:val="000F0662"/>
    <w:rsid w:val="000F117D"/>
    <w:rsid w:val="000F5174"/>
    <w:rsid w:val="001021B3"/>
    <w:rsid w:val="00103A80"/>
    <w:rsid w:val="00106913"/>
    <w:rsid w:val="00110DCD"/>
    <w:rsid w:val="0011200D"/>
    <w:rsid w:val="00120764"/>
    <w:rsid w:val="00120C9F"/>
    <w:rsid w:val="001268EC"/>
    <w:rsid w:val="00127521"/>
    <w:rsid w:val="001339C0"/>
    <w:rsid w:val="001351CC"/>
    <w:rsid w:val="0013787C"/>
    <w:rsid w:val="00140597"/>
    <w:rsid w:val="00145E36"/>
    <w:rsid w:val="00155EF6"/>
    <w:rsid w:val="0015708D"/>
    <w:rsid w:val="00161B33"/>
    <w:rsid w:val="001700ED"/>
    <w:rsid w:val="00170EFF"/>
    <w:rsid w:val="00183531"/>
    <w:rsid w:val="00184B76"/>
    <w:rsid w:val="00190606"/>
    <w:rsid w:val="00193A92"/>
    <w:rsid w:val="00196608"/>
    <w:rsid w:val="001A04B5"/>
    <w:rsid w:val="001A2C2D"/>
    <w:rsid w:val="001A69EC"/>
    <w:rsid w:val="001B0504"/>
    <w:rsid w:val="001C0E05"/>
    <w:rsid w:val="001C192E"/>
    <w:rsid w:val="001C4170"/>
    <w:rsid w:val="001C7C42"/>
    <w:rsid w:val="001D28E5"/>
    <w:rsid w:val="001D644E"/>
    <w:rsid w:val="001D65D8"/>
    <w:rsid w:val="001E05C3"/>
    <w:rsid w:val="001F2F76"/>
    <w:rsid w:val="001F3EA3"/>
    <w:rsid w:val="001F7605"/>
    <w:rsid w:val="002005AD"/>
    <w:rsid w:val="00201E6B"/>
    <w:rsid w:val="00221013"/>
    <w:rsid w:val="0022226F"/>
    <w:rsid w:val="00222D4E"/>
    <w:rsid w:val="00225458"/>
    <w:rsid w:val="002304DC"/>
    <w:rsid w:val="00237B77"/>
    <w:rsid w:val="002412F6"/>
    <w:rsid w:val="002506BD"/>
    <w:rsid w:val="00253F7E"/>
    <w:rsid w:val="0025593C"/>
    <w:rsid w:val="00256EC3"/>
    <w:rsid w:val="002612C7"/>
    <w:rsid w:val="00263BF6"/>
    <w:rsid w:val="00266052"/>
    <w:rsid w:val="0027757A"/>
    <w:rsid w:val="002953F8"/>
    <w:rsid w:val="002963CE"/>
    <w:rsid w:val="002A0180"/>
    <w:rsid w:val="002A68B7"/>
    <w:rsid w:val="002B26DA"/>
    <w:rsid w:val="002B6309"/>
    <w:rsid w:val="002C0C6D"/>
    <w:rsid w:val="002C594C"/>
    <w:rsid w:val="002C59C3"/>
    <w:rsid w:val="002C7EA6"/>
    <w:rsid w:val="002D2F8E"/>
    <w:rsid w:val="002D43CB"/>
    <w:rsid w:val="002D47B2"/>
    <w:rsid w:val="002D65B0"/>
    <w:rsid w:val="002D72C7"/>
    <w:rsid w:val="002E184A"/>
    <w:rsid w:val="002E1CA4"/>
    <w:rsid w:val="002F184D"/>
    <w:rsid w:val="002F27B1"/>
    <w:rsid w:val="002F7F9C"/>
    <w:rsid w:val="00301961"/>
    <w:rsid w:val="003067A1"/>
    <w:rsid w:val="00306A4D"/>
    <w:rsid w:val="003138B3"/>
    <w:rsid w:val="00317434"/>
    <w:rsid w:val="003203A0"/>
    <w:rsid w:val="00322266"/>
    <w:rsid w:val="00322BE8"/>
    <w:rsid w:val="00324C82"/>
    <w:rsid w:val="00326478"/>
    <w:rsid w:val="0032792B"/>
    <w:rsid w:val="00330139"/>
    <w:rsid w:val="003335A5"/>
    <w:rsid w:val="003345A9"/>
    <w:rsid w:val="00334767"/>
    <w:rsid w:val="0033600B"/>
    <w:rsid w:val="003376BE"/>
    <w:rsid w:val="00344434"/>
    <w:rsid w:val="00345189"/>
    <w:rsid w:val="00352763"/>
    <w:rsid w:val="003623C3"/>
    <w:rsid w:val="00372190"/>
    <w:rsid w:val="00372605"/>
    <w:rsid w:val="00375EAC"/>
    <w:rsid w:val="00377385"/>
    <w:rsid w:val="00377674"/>
    <w:rsid w:val="00380196"/>
    <w:rsid w:val="00383142"/>
    <w:rsid w:val="0038484A"/>
    <w:rsid w:val="00393364"/>
    <w:rsid w:val="003977F6"/>
    <w:rsid w:val="003A0400"/>
    <w:rsid w:val="003A7688"/>
    <w:rsid w:val="003B1AEF"/>
    <w:rsid w:val="003B32B4"/>
    <w:rsid w:val="003C131B"/>
    <w:rsid w:val="003C5CB5"/>
    <w:rsid w:val="003E4BFE"/>
    <w:rsid w:val="003E5DCD"/>
    <w:rsid w:val="003E67C9"/>
    <w:rsid w:val="003E6947"/>
    <w:rsid w:val="003F007D"/>
    <w:rsid w:val="003F1BDE"/>
    <w:rsid w:val="003F5EC3"/>
    <w:rsid w:val="003F6AF3"/>
    <w:rsid w:val="004016B1"/>
    <w:rsid w:val="0040284C"/>
    <w:rsid w:val="00403154"/>
    <w:rsid w:val="004138CF"/>
    <w:rsid w:val="00413FB2"/>
    <w:rsid w:val="0041773D"/>
    <w:rsid w:val="00417B0E"/>
    <w:rsid w:val="00423386"/>
    <w:rsid w:val="00424652"/>
    <w:rsid w:val="00433BAB"/>
    <w:rsid w:val="004345F5"/>
    <w:rsid w:val="004360E5"/>
    <w:rsid w:val="00441269"/>
    <w:rsid w:val="004559F2"/>
    <w:rsid w:val="0045643C"/>
    <w:rsid w:val="00456770"/>
    <w:rsid w:val="00456C70"/>
    <w:rsid w:val="00464DFB"/>
    <w:rsid w:val="00465E6D"/>
    <w:rsid w:val="004711F0"/>
    <w:rsid w:val="00472063"/>
    <w:rsid w:val="00472F10"/>
    <w:rsid w:val="00480DDF"/>
    <w:rsid w:val="00487814"/>
    <w:rsid w:val="00491FB0"/>
    <w:rsid w:val="0049203D"/>
    <w:rsid w:val="0049316B"/>
    <w:rsid w:val="00493318"/>
    <w:rsid w:val="00493E83"/>
    <w:rsid w:val="00494BFB"/>
    <w:rsid w:val="0049681B"/>
    <w:rsid w:val="004A5FE7"/>
    <w:rsid w:val="004B3442"/>
    <w:rsid w:val="004B3608"/>
    <w:rsid w:val="004B3B33"/>
    <w:rsid w:val="004B3FAE"/>
    <w:rsid w:val="004B403B"/>
    <w:rsid w:val="004B5D6B"/>
    <w:rsid w:val="004B66A8"/>
    <w:rsid w:val="004C0330"/>
    <w:rsid w:val="004D2135"/>
    <w:rsid w:val="004D3889"/>
    <w:rsid w:val="004D41AB"/>
    <w:rsid w:val="004D4CFE"/>
    <w:rsid w:val="004D7264"/>
    <w:rsid w:val="004E007D"/>
    <w:rsid w:val="004E21AC"/>
    <w:rsid w:val="004E3536"/>
    <w:rsid w:val="004E6204"/>
    <w:rsid w:val="004F1652"/>
    <w:rsid w:val="004F3057"/>
    <w:rsid w:val="004F44AE"/>
    <w:rsid w:val="004F643B"/>
    <w:rsid w:val="00500933"/>
    <w:rsid w:val="00502ABB"/>
    <w:rsid w:val="00503E1F"/>
    <w:rsid w:val="005061D3"/>
    <w:rsid w:val="00510BB6"/>
    <w:rsid w:val="005129C3"/>
    <w:rsid w:val="0052414F"/>
    <w:rsid w:val="00525AFD"/>
    <w:rsid w:val="005270C5"/>
    <w:rsid w:val="005275E8"/>
    <w:rsid w:val="00534282"/>
    <w:rsid w:val="00544D57"/>
    <w:rsid w:val="005457A7"/>
    <w:rsid w:val="00546C6A"/>
    <w:rsid w:val="005472E8"/>
    <w:rsid w:val="00550679"/>
    <w:rsid w:val="00552C6F"/>
    <w:rsid w:val="00562D1C"/>
    <w:rsid w:val="00565020"/>
    <w:rsid w:val="00571AC2"/>
    <w:rsid w:val="00573491"/>
    <w:rsid w:val="005742AE"/>
    <w:rsid w:val="00575831"/>
    <w:rsid w:val="00575D4C"/>
    <w:rsid w:val="005779F5"/>
    <w:rsid w:val="00582492"/>
    <w:rsid w:val="00583F0D"/>
    <w:rsid w:val="00596886"/>
    <w:rsid w:val="005A5507"/>
    <w:rsid w:val="005B0D69"/>
    <w:rsid w:val="005C5615"/>
    <w:rsid w:val="005C7E29"/>
    <w:rsid w:val="005D2A89"/>
    <w:rsid w:val="005D2BB6"/>
    <w:rsid w:val="005E3932"/>
    <w:rsid w:val="005E7DDB"/>
    <w:rsid w:val="005F4C4F"/>
    <w:rsid w:val="005F6CFF"/>
    <w:rsid w:val="006012D5"/>
    <w:rsid w:val="006057FC"/>
    <w:rsid w:val="00606909"/>
    <w:rsid w:val="00611EA2"/>
    <w:rsid w:val="0062478C"/>
    <w:rsid w:val="00631494"/>
    <w:rsid w:val="00631C99"/>
    <w:rsid w:val="0063407A"/>
    <w:rsid w:val="00644852"/>
    <w:rsid w:val="00644FF9"/>
    <w:rsid w:val="00651B59"/>
    <w:rsid w:val="00652390"/>
    <w:rsid w:val="00653574"/>
    <w:rsid w:val="006578B1"/>
    <w:rsid w:val="00661F7A"/>
    <w:rsid w:val="006621F6"/>
    <w:rsid w:val="00662980"/>
    <w:rsid w:val="0066345D"/>
    <w:rsid w:val="006665D2"/>
    <w:rsid w:val="006711B2"/>
    <w:rsid w:val="00680510"/>
    <w:rsid w:val="006826B6"/>
    <w:rsid w:val="00687EDA"/>
    <w:rsid w:val="006912A5"/>
    <w:rsid w:val="00691A85"/>
    <w:rsid w:val="00692B56"/>
    <w:rsid w:val="006947EB"/>
    <w:rsid w:val="00694833"/>
    <w:rsid w:val="006A4010"/>
    <w:rsid w:val="006B03E5"/>
    <w:rsid w:val="006B7203"/>
    <w:rsid w:val="006C40C3"/>
    <w:rsid w:val="006C77C5"/>
    <w:rsid w:val="006D1176"/>
    <w:rsid w:val="006D40C3"/>
    <w:rsid w:val="006E7DC3"/>
    <w:rsid w:val="006F1509"/>
    <w:rsid w:val="006F395A"/>
    <w:rsid w:val="006F48C4"/>
    <w:rsid w:val="006F6B3B"/>
    <w:rsid w:val="006F76D9"/>
    <w:rsid w:val="00702238"/>
    <w:rsid w:val="00702426"/>
    <w:rsid w:val="007069AA"/>
    <w:rsid w:val="007070C4"/>
    <w:rsid w:val="007149D4"/>
    <w:rsid w:val="0071719B"/>
    <w:rsid w:val="00724321"/>
    <w:rsid w:val="00737D7F"/>
    <w:rsid w:val="00740676"/>
    <w:rsid w:val="00740913"/>
    <w:rsid w:val="00740CE5"/>
    <w:rsid w:val="00743583"/>
    <w:rsid w:val="00743A09"/>
    <w:rsid w:val="00751F03"/>
    <w:rsid w:val="00752F4D"/>
    <w:rsid w:val="00753ED2"/>
    <w:rsid w:val="0077114A"/>
    <w:rsid w:val="00771C81"/>
    <w:rsid w:val="007808A9"/>
    <w:rsid w:val="00780BD3"/>
    <w:rsid w:val="007865C6"/>
    <w:rsid w:val="00792353"/>
    <w:rsid w:val="00794484"/>
    <w:rsid w:val="007A06FF"/>
    <w:rsid w:val="007A1245"/>
    <w:rsid w:val="007A1E67"/>
    <w:rsid w:val="007A3CD9"/>
    <w:rsid w:val="007B1BFE"/>
    <w:rsid w:val="007B1E5D"/>
    <w:rsid w:val="007B6F81"/>
    <w:rsid w:val="007C1967"/>
    <w:rsid w:val="007C4A74"/>
    <w:rsid w:val="007C6BC2"/>
    <w:rsid w:val="007D027A"/>
    <w:rsid w:val="007D60FF"/>
    <w:rsid w:val="007E0783"/>
    <w:rsid w:val="007E30F8"/>
    <w:rsid w:val="007E4707"/>
    <w:rsid w:val="007E6EBE"/>
    <w:rsid w:val="007F039D"/>
    <w:rsid w:val="007F647F"/>
    <w:rsid w:val="007F7FAF"/>
    <w:rsid w:val="00800CD4"/>
    <w:rsid w:val="008052BE"/>
    <w:rsid w:val="008105E7"/>
    <w:rsid w:val="00817AFD"/>
    <w:rsid w:val="00821C75"/>
    <w:rsid w:val="008242EE"/>
    <w:rsid w:val="00841078"/>
    <w:rsid w:val="00844A3B"/>
    <w:rsid w:val="00852DEE"/>
    <w:rsid w:val="008606CF"/>
    <w:rsid w:val="00867ED2"/>
    <w:rsid w:val="008732CD"/>
    <w:rsid w:val="00880F65"/>
    <w:rsid w:val="0088374F"/>
    <w:rsid w:val="00884CF9"/>
    <w:rsid w:val="00892FFF"/>
    <w:rsid w:val="0089331F"/>
    <w:rsid w:val="0089639F"/>
    <w:rsid w:val="008A5C0F"/>
    <w:rsid w:val="008A5E32"/>
    <w:rsid w:val="008A6AB6"/>
    <w:rsid w:val="008A7600"/>
    <w:rsid w:val="008B44A5"/>
    <w:rsid w:val="008B4E63"/>
    <w:rsid w:val="008B63A3"/>
    <w:rsid w:val="008B756D"/>
    <w:rsid w:val="008E2007"/>
    <w:rsid w:val="008E25EA"/>
    <w:rsid w:val="008F36F0"/>
    <w:rsid w:val="008F4690"/>
    <w:rsid w:val="00901B77"/>
    <w:rsid w:val="00902C3A"/>
    <w:rsid w:val="0090321A"/>
    <w:rsid w:val="00904082"/>
    <w:rsid w:val="0090600C"/>
    <w:rsid w:val="0090734C"/>
    <w:rsid w:val="00913C26"/>
    <w:rsid w:val="00917655"/>
    <w:rsid w:val="00920D86"/>
    <w:rsid w:val="00924FA0"/>
    <w:rsid w:val="009308CF"/>
    <w:rsid w:val="0093339C"/>
    <w:rsid w:val="00937BDE"/>
    <w:rsid w:val="00937C1C"/>
    <w:rsid w:val="00941C9B"/>
    <w:rsid w:val="009463D9"/>
    <w:rsid w:val="00952F67"/>
    <w:rsid w:val="0095509E"/>
    <w:rsid w:val="009601E7"/>
    <w:rsid w:val="00963AB3"/>
    <w:rsid w:val="00967E6C"/>
    <w:rsid w:val="00973B70"/>
    <w:rsid w:val="00976DA6"/>
    <w:rsid w:val="00977C06"/>
    <w:rsid w:val="00981340"/>
    <w:rsid w:val="0098184A"/>
    <w:rsid w:val="0098437C"/>
    <w:rsid w:val="00984707"/>
    <w:rsid w:val="00987EA4"/>
    <w:rsid w:val="00992CFC"/>
    <w:rsid w:val="00993D18"/>
    <w:rsid w:val="009942E2"/>
    <w:rsid w:val="00994702"/>
    <w:rsid w:val="00994983"/>
    <w:rsid w:val="009A0934"/>
    <w:rsid w:val="009A77C7"/>
    <w:rsid w:val="009B1C76"/>
    <w:rsid w:val="009B2619"/>
    <w:rsid w:val="009B6547"/>
    <w:rsid w:val="009B68AE"/>
    <w:rsid w:val="009B69FE"/>
    <w:rsid w:val="009C36E8"/>
    <w:rsid w:val="009C49C2"/>
    <w:rsid w:val="009C72C6"/>
    <w:rsid w:val="009D1276"/>
    <w:rsid w:val="009D6DDA"/>
    <w:rsid w:val="009D6EA1"/>
    <w:rsid w:val="009E0CD4"/>
    <w:rsid w:val="009E1627"/>
    <w:rsid w:val="009E2546"/>
    <w:rsid w:val="009E64D3"/>
    <w:rsid w:val="009E658D"/>
    <w:rsid w:val="009E6ED1"/>
    <w:rsid w:val="009E7188"/>
    <w:rsid w:val="009F1458"/>
    <w:rsid w:val="009F3046"/>
    <w:rsid w:val="00A00190"/>
    <w:rsid w:val="00A1208C"/>
    <w:rsid w:val="00A16E3A"/>
    <w:rsid w:val="00A17E96"/>
    <w:rsid w:val="00A22E53"/>
    <w:rsid w:val="00A26E96"/>
    <w:rsid w:val="00A2770E"/>
    <w:rsid w:val="00A315FF"/>
    <w:rsid w:val="00A36BF0"/>
    <w:rsid w:val="00A40FF7"/>
    <w:rsid w:val="00A46BBB"/>
    <w:rsid w:val="00A51E78"/>
    <w:rsid w:val="00A64E5C"/>
    <w:rsid w:val="00A67D20"/>
    <w:rsid w:val="00A67D2A"/>
    <w:rsid w:val="00A708B6"/>
    <w:rsid w:val="00A70B0D"/>
    <w:rsid w:val="00A73603"/>
    <w:rsid w:val="00A73AAF"/>
    <w:rsid w:val="00A73ADC"/>
    <w:rsid w:val="00A80225"/>
    <w:rsid w:val="00A83108"/>
    <w:rsid w:val="00A83F93"/>
    <w:rsid w:val="00A86403"/>
    <w:rsid w:val="00A95882"/>
    <w:rsid w:val="00AA7F4E"/>
    <w:rsid w:val="00AC003F"/>
    <w:rsid w:val="00AC615B"/>
    <w:rsid w:val="00AC6FE9"/>
    <w:rsid w:val="00AD601F"/>
    <w:rsid w:val="00AE0640"/>
    <w:rsid w:val="00AE2AFE"/>
    <w:rsid w:val="00AE3711"/>
    <w:rsid w:val="00B02994"/>
    <w:rsid w:val="00B031A7"/>
    <w:rsid w:val="00B03772"/>
    <w:rsid w:val="00B0489D"/>
    <w:rsid w:val="00B0523E"/>
    <w:rsid w:val="00B06B4C"/>
    <w:rsid w:val="00B125E2"/>
    <w:rsid w:val="00B12CE9"/>
    <w:rsid w:val="00B15750"/>
    <w:rsid w:val="00B21370"/>
    <w:rsid w:val="00B2320C"/>
    <w:rsid w:val="00B24BD5"/>
    <w:rsid w:val="00B32336"/>
    <w:rsid w:val="00B324C0"/>
    <w:rsid w:val="00B33EA2"/>
    <w:rsid w:val="00B37694"/>
    <w:rsid w:val="00B43A0B"/>
    <w:rsid w:val="00B45259"/>
    <w:rsid w:val="00B45F0F"/>
    <w:rsid w:val="00B50CB3"/>
    <w:rsid w:val="00B5172A"/>
    <w:rsid w:val="00B52E5B"/>
    <w:rsid w:val="00B5555E"/>
    <w:rsid w:val="00B60A84"/>
    <w:rsid w:val="00B61323"/>
    <w:rsid w:val="00B6459E"/>
    <w:rsid w:val="00B65BB0"/>
    <w:rsid w:val="00B65C77"/>
    <w:rsid w:val="00B66151"/>
    <w:rsid w:val="00B73421"/>
    <w:rsid w:val="00B743F1"/>
    <w:rsid w:val="00B77DA4"/>
    <w:rsid w:val="00B850EC"/>
    <w:rsid w:val="00B855B7"/>
    <w:rsid w:val="00BA2738"/>
    <w:rsid w:val="00BA3070"/>
    <w:rsid w:val="00BB33BF"/>
    <w:rsid w:val="00BB63A0"/>
    <w:rsid w:val="00BC2034"/>
    <w:rsid w:val="00BC223A"/>
    <w:rsid w:val="00BC258B"/>
    <w:rsid w:val="00BC43AC"/>
    <w:rsid w:val="00BC586F"/>
    <w:rsid w:val="00BC619B"/>
    <w:rsid w:val="00BC76DB"/>
    <w:rsid w:val="00BD7492"/>
    <w:rsid w:val="00BD7CA9"/>
    <w:rsid w:val="00BE2BDE"/>
    <w:rsid w:val="00BE3DED"/>
    <w:rsid w:val="00BE54F9"/>
    <w:rsid w:val="00BE57C5"/>
    <w:rsid w:val="00BF2ED2"/>
    <w:rsid w:val="00C005A3"/>
    <w:rsid w:val="00C0144C"/>
    <w:rsid w:val="00C05BE9"/>
    <w:rsid w:val="00C10E2A"/>
    <w:rsid w:val="00C11F8C"/>
    <w:rsid w:val="00C1261D"/>
    <w:rsid w:val="00C141AB"/>
    <w:rsid w:val="00C16730"/>
    <w:rsid w:val="00C16BB7"/>
    <w:rsid w:val="00C20191"/>
    <w:rsid w:val="00C42673"/>
    <w:rsid w:val="00C45AA7"/>
    <w:rsid w:val="00C507E2"/>
    <w:rsid w:val="00C507EF"/>
    <w:rsid w:val="00C52C99"/>
    <w:rsid w:val="00C54502"/>
    <w:rsid w:val="00C54757"/>
    <w:rsid w:val="00C57673"/>
    <w:rsid w:val="00C57E36"/>
    <w:rsid w:val="00C6081B"/>
    <w:rsid w:val="00C70AA0"/>
    <w:rsid w:val="00C80187"/>
    <w:rsid w:val="00C84D5C"/>
    <w:rsid w:val="00C91CC7"/>
    <w:rsid w:val="00C93CAE"/>
    <w:rsid w:val="00CA49DD"/>
    <w:rsid w:val="00CC02A7"/>
    <w:rsid w:val="00CC2B6E"/>
    <w:rsid w:val="00CD2380"/>
    <w:rsid w:val="00CD3B19"/>
    <w:rsid w:val="00CD3CC4"/>
    <w:rsid w:val="00CD581B"/>
    <w:rsid w:val="00CD60C2"/>
    <w:rsid w:val="00CD674C"/>
    <w:rsid w:val="00CE56E9"/>
    <w:rsid w:val="00CE7772"/>
    <w:rsid w:val="00CF1D8A"/>
    <w:rsid w:val="00CF6D96"/>
    <w:rsid w:val="00D05325"/>
    <w:rsid w:val="00D06D11"/>
    <w:rsid w:val="00D12432"/>
    <w:rsid w:val="00D16F54"/>
    <w:rsid w:val="00D23A44"/>
    <w:rsid w:val="00D327BE"/>
    <w:rsid w:val="00D33C2D"/>
    <w:rsid w:val="00D34B60"/>
    <w:rsid w:val="00D3656A"/>
    <w:rsid w:val="00D36D64"/>
    <w:rsid w:val="00D52441"/>
    <w:rsid w:val="00D52CF4"/>
    <w:rsid w:val="00D65E68"/>
    <w:rsid w:val="00D756F3"/>
    <w:rsid w:val="00D83050"/>
    <w:rsid w:val="00D83405"/>
    <w:rsid w:val="00D90616"/>
    <w:rsid w:val="00D937B0"/>
    <w:rsid w:val="00D9574D"/>
    <w:rsid w:val="00D96C91"/>
    <w:rsid w:val="00DA15EC"/>
    <w:rsid w:val="00DA2B40"/>
    <w:rsid w:val="00DB03FF"/>
    <w:rsid w:val="00DB1DA1"/>
    <w:rsid w:val="00DC5058"/>
    <w:rsid w:val="00DC69DE"/>
    <w:rsid w:val="00DD3997"/>
    <w:rsid w:val="00DD438A"/>
    <w:rsid w:val="00DD6833"/>
    <w:rsid w:val="00DE1E91"/>
    <w:rsid w:val="00DE270F"/>
    <w:rsid w:val="00DF3FBA"/>
    <w:rsid w:val="00DF7F3D"/>
    <w:rsid w:val="00E002FE"/>
    <w:rsid w:val="00E02E0E"/>
    <w:rsid w:val="00E1017B"/>
    <w:rsid w:val="00E11D34"/>
    <w:rsid w:val="00E25BE8"/>
    <w:rsid w:val="00E26855"/>
    <w:rsid w:val="00E27D77"/>
    <w:rsid w:val="00E27F38"/>
    <w:rsid w:val="00E3473B"/>
    <w:rsid w:val="00E34970"/>
    <w:rsid w:val="00E34B50"/>
    <w:rsid w:val="00E36998"/>
    <w:rsid w:val="00E41454"/>
    <w:rsid w:val="00E420C9"/>
    <w:rsid w:val="00E443C1"/>
    <w:rsid w:val="00E46AD4"/>
    <w:rsid w:val="00E50AC2"/>
    <w:rsid w:val="00E557EC"/>
    <w:rsid w:val="00E55FB9"/>
    <w:rsid w:val="00E62980"/>
    <w:rsid w:val="00E629BB"/>
    <w:rsid w:val="00E651E4"/>
    <w:rsid w:val="00E80AEF"/>
    <w:rsid w:val="00E84A07"/>
    <w:rsid w:val="00E90005"/>
    <w:rsid w:val="00EA0BF0"/>
    <w:rsid w:val="00EA50E7"/>
    <w:rsid w:val="00EA646D"/>
    <w:rsid w:val="00EB203F"/>
    <w:rsid w:val="00EB26D6"/>
    <w:rsid w:val="00EB282C"/>
    <w:rsid w:val="00EB3A01"/>
    <w:rsid w:val="00EB6F62"/>
    <w:rsid w:val="00EC388B"/>
    <w:rsid w:val="00ED3E17"/>
    <w:rsid w:val="00ED466F"/>
    <w:rsid w:val="00EE1509"/>
    <w:rsid w:val="00EE3F31"/>
    <w:rsid w:val="00EE5D8C"/>
    <w:rsid w:val="00EE75E3"/>
    <w:rsid w:val="00EF00DA"/>
    <w:rsid w:val="00EF05C0"/>
    <w:rsid w:val="00EF37FA"/>
    <w:rsid w:val="00EF47B2"/>
    <w:rsid w:val="00EF4C12"/>
    <w:rsid w:val="00F0670D"/>
    <w:rsid w:val="00F07998"/>
    <w:rsid w:val="00F11B6C"/>
    <w:rsid w:val="00F12C5C"/>
    <w:rsid w:val="00F169EF"/>
    <w:rsid w:val="00F24880"/>
    <w:rsid w:val="00F25935"/>
    <w:rsid w:val="00F26876"/>
    <w:rsid w:val="00F314F9"/>
    <w:rsid w:val="00F3358C"/>
    <w:rsid w:val="00F37755"/>
    <w:rsid w:val="00F509FE"/>
    <w:rsid w:val="00F52640"/>
    <w:rsid w:val="00F61F28"/>
    <w:rsid w:val="00F63A45"/>
    <w:rsid w:val="00F706F9"/>
    <w:rsid w:val="00F77DA9"/>
    <w:rsid w:val="00F84B0F"/>
    <w:rsid w:val="00F870DE"/>
    <w:rsid w:val="00F87E3D"/>
    <w:rsid w:val="00F91C9A"/>
    <w:rsid w:val="00F94F2E"/>
    <w:rsid w:val="00F971B3"/>
    <w:rsid w:val="00FA021F"/>
    <w:rsid w:val="00FA1EC9"/>
    <w:rsid w:val="00FA2040"/>
    <w:rsid w:val="00FA3269"/>
    <w:rsid w:val="00FA5246"/>
    <w:rsid w:val="00FC13D5"/>
    <w:rsid w:val="00FC226F"/>
    <w:rsid w:val="00FC6609"/>
    <w:rsid w:val="00FD271A"/>
    <w:rsid w:val="00FD2F22"/>
    <w:rsid w:val="00FE120A"/>
    <w:rsid w:val="00FE1C6D"/>
    <w:rsid w:val="00FE456A"/>
    <w:rsid w:val="00FE4B80"/>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0652F6"/>
  </w:style>
  <w:style w:type="table" w:styleId="Tabellenraster">
    <w:name w:val="Table Grid"/>
    <w:basedOn w:val="NormaleTabelle"/>
    <w:uiPriority w:val="39"/>
    <w:rsid w:val="006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75318386">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tieglbauer@lap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pkabel.de/fileadmin/DAM/Global_Media_Folder/news/press/2022/MOBILITY_DOCK_Perspektive2.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pp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customXml/itemProps3.xml><?xml version="1.0" encoding="utf-8"?>
<ds:datastoreItem xmlns:ds="http://schemas.openxmlformats.org/officeDocument/2006/customXml" ds:itemID="{4BB7FB57-4ACC-4865-8AC0-ECD88854C995}">
  <ds:schemaRefs>
    <ds:schemaRef ds:uri="http://schemas.microsoft.com/sharepoint/v3/contenttype/forms"/>
  </ds:schemaRefs>
</ds:datastoreItem>
</file>

<file path=customXml/itemProps4.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LAPP Jahresbilanz 2020-21</vt:lpstr>
      <vt:lpstr/>
    </vt:vector>
  </TitlesOfParts>
  <Company>Lapp Service GmbH</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LAPP Jahresbilanz 2020-21</dc:title>
  <dc:creator>Microsoft Office User</dc:creator>
  <cp:lastModifiedBy>Claudia Stieglbauer</cp:lastModifiedBy>
  <cp:revision>8</cp:revision>
  <dcterms:created xsi:type="dcterms:W3CDTF">2022-03-18T09:13:00Z</dcterms:created>
  <dcterms:modified xsi:type="dcterms:W3CDTF">2022-03-28T10:20:00Z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