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5EF2C" w14:textId="70D9FFD9" w:rsidR="00BC43AC" w:rsidRPr="0089220B" w:rsidRDefault="00BC43AC" w:rsidP="00BC43AC">
      <w:pPr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LAPP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B73421">
        <w:rPr>
          <w:rFonts w:ascii="CorpoS" w:eastAsia="Times New Roman" w:hAnsi="CorpoS" w:cs="Times New Roman"/>
          <w:b/>
          <w:bCs/>
          <w:lang w:val="de-DE" w:eastAsia="en-GB"/>
        </w:rPr>
        <w:t xml:space="preserve">Neuheiten 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auf der </w:t>
      </w:r>
      <w:r w:rsidR="004B3608">
        <w:rPr>
          <w:rFonts w:ascii="CorpoS" w:eastAsia="Times New Roman" w:hAnsi="CorpoS" w:cs="Times New Roman"/>
          <w:b/>
          <w:bCs/>
          <w:lang w:val="de-DE" w:eastAsia="en-GB"/>
        </w:rPr>
        <w:t>SPS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A95882">
        <w:rPr>
          <w:rFonts w:ascii="CorpoS" w:eastAsia="Times New Roman" w:hAnsi="CorpoS" w:cs="Times New Roman"/>
          <w:b/>
          <w:bCs/>
          <w:lang w:val="de-DE" w:eastAsia="en-GB"/>
        </w:rPr>
        <w:t xml:space="preserve">IPC Drives </w:t>
      </w:r>
      <w:r w:rsidRPr="0089220B">
        <w:rPr>
          <w:rFonts w:ascii="CorpoS" w:eastAsia="Times New Roman" w:hAnsi="CorpoS" w:cs="Times New Roman"/>
          <w:b/>
          <w:bCs/>
          <w:lang w:val="de-DE" w:eastAsia="en-GB"/>
        </w:rPr>
        <w:t>2018</w:t>
      </w:r>
    </w:p>
    <w:p w14:paraId="78C4722C" w14:textId="77777777" w:rsidR="00924FA0" w:rsidRPr="0003203B" w:rsidRDefault="00924FA0" w:rsidP="00924FA0">
      <w:pPr>
        <w:rPr>
          <w:rFonts w:ascii="CorpoS" w:eastAsia="Times New Roman" w:hAnsi="CorpoS" w:cs="Times New Roman"/>
          <w:b/>
          <w:bCs/>
          <w:color w:val="000000" w:themeColor="text1"/>
          <w:lang w:val="de-DE" w:eastAsia="en-GB"/>
        </w:rPr>
      </w:pPr>
    </w:p>
    <w:p w14:paraId="21C92BAE" w14:textId="5ACE29FA" w:rsidR="00BC43AC" w:rsidRPr="0089220B" w:rsidRDefault="00BC619B" w:rsidP="00BC43AC">
      <w:pPr>
        <w:rPr>
          <w:rFonts w:ascii="CorpoS" w:eastAsia="Times New Roman" w:hAnsi="CorpoS" w:cs="Times New Roman"/>
          <w:b/>
          <w:bCs/>
          <w:sz w:val="40"/>
          <w:lang w:val="de-DE" w:eastAsia="en-GB"/>
        </w:rPr>
      </w:pPr>
      <w:r>
        <w:rPr>
          <w:rFonts w:ascii="CorpoS" w:eastAsia="Times New Roman" w:hAnsi="CorpoS" w:cs="Times New Roman"/>
          <w:b/>
          <w:bCs/>
          <w:sz w:val="40"/>
          <w:lang w:val="de-DE" w:eastAsia="en-GB"/>
        </w:rPr>
        <w:t>ÖLFLEX-Leitung für die Gleichstrom-Ära</w:t>
      </w:r>
    </w:p>
    <w:p w14:paraId="40A9FE69" w14:textId="77777777" w:rsidR="00924FA0" w:rsidRPr="0003203B" w:rsidRDefault="00924FA0" w:rsidP="00924FA0">
      <w:pPr>
        <w:rPr>
          <w:rFonts w:ascii="CorpoS" w:eastAsia="Times New Roman" w:hAnsi="CorpoS" w:cs="Times New Roman"/>
          <w:b/>
          <w:bCs/>
          <w:color w:val="000000" w:themeColor="text1"/>
          <w:sz w:val="36"/>
          <w:szCs w:val="36"/>
          <w:lang w:val="de-DE" w:eastAsia="en-GB"/>
        </w:rPr>
      </w:pPr>
    </w:p>
    <w:p w14:paraId="0BF18377" w14:textId="49AD9667" w:rsidR="000B15C0" w:rsidRDefault="00CE56E9" w:rsidP="00924FA0">
      <w:pPr>
        <w:jc w:val="center"/>
        <w:rPr>
          <w:rFonts w:ascii="CorpoS" w:hAnsi="CorpoS"/>
          <w:noProof/>
          <w:lang w:val="de-DE"/>
        </w:rPr>
      </w:pPr>
      <w:r>
        <w:rPr>
          <w:rFonts w:ascii="CorpoS" w:hAnsi="CorpoS"/>
          <w:noProof/>
          <w:lang w:val="de-DE" w:eastAsia="de-DE"/>
        </w:rPr>
        <w:drawing>
          <wp:inline distT="0" distB="0" distL="0" distR="0" wp14:anchorId="6E7C2BE2" wp14:editId="1782B723">
            <wp:extent cx="5756910" cy="4658890"/>
            <wp:effectExtent l="0" t="0" r="0" b="8890"/>
            <wp:docPr id="1" name="Grafik 1" descr="C:\Users\IN-Press\Desktop\Dc\001_OELFLEX_DC_100_0918kV_D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-Press\Desktop\Dc\001_OELFLEX_DC_100_0918kV_DC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714B" w14:textId="77777777" w:rsidR="00596886" w:rsidRPr="0003203B" w:rsidRDefault="00596886" w:rsidP="00924FA0">
      <w:pPr>
        <w:jc w:val="center"/>
        <w:rPr>
          <w:rFonts w:ascii="CorpoS" w:hAnsi="CorpoS"/>
          <w:noProof/>
          <w:lang w:val="de-DE"/>
        </w:rPr>
      </w:pPr>
    </w:p>
    <w:p w14:paraId="7D1B2869" w14:textId="237E46B0" w:rsidR="00924FA0" w:rsidRPr="0003203B" w:rsidRDefault="00596886" w:rsidP="00FC62AC">
      <w:pPr>
        <w:rPr>
          <w:rFonts w:ascii="CorpoS" w:hAnsi="CorpoS"/>
          <w:b/>
          <w:color w:val="000000" w:themeColor="text1"/>
          <w:sz w:val="36"/>
          <w:lang w:val="de-DE"/>
        </w:rPr>
      </w:pPr>
      <w:r>
        <w:rPr>
          <w:rFonts w:ascii="CorpoS" w:hAnsi="CorpoS" w:cs="MetaSerif Pro Book"/>
          <w:sz w:val="20"/>
          <w:lang w:val="de-DE"/>
        </w:rPr>
        <w:t xml:space="preserve">In Zukunft wird Gleichstrom vermehrt zur Energieverteilung genutzt werden. Dafür braucht man auch spezielle Kabel wie die </w:t>
      </w:r>
      <w:r w:rsidRPr="00596886">
        <w:rPr>
          <w:rFonts w:ascii="CorpoS" w:hAnsi="CorpoS" w:cs="MetaSerif Pro Book"/>
          <w:sz w:val="20"/>
          <w:lang w:val="de-DE"/>
        </w:rPr>
        <w:t>ÖLFLEX DC 100</w:t>
      </w:r>
    </w:p>
    <w:p w14:paraId="1149768B" w14:textId="77777777" w:rsidR="00DF7F3D" w:rsidRDefault="00DF7F3D" w:rsidP="00BC43AC">
      <w:pPr>
        <w:spacing w:before="240"/>
        <w:rPr>
          <w:rFonts w:ascii="CorpoS" w:eastAsia="Times New Roman" w:hAnsi="CorpoS" w:cs="Times New Roman"/>
          <w:lang w:val="de-DE" w:eastAsia="en-GB"/>
        </w:rPr>
      </w:pPr>
    </w:p>
    <w:p w14:paraId="4EF5CB3F" w14:textId="7668A848" w:rsidR="00BC43AC" w:rsidRPr="0089220B" w:rsidRDefault="00193A92" w:rsidP="00BC43AC">
      <w:pPr>
        <w:spacing w:before="240"/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Nürnberg</w:t>
      </w:r>
      <w:r w:rsidR="00BC43AC" w:rsidRPr="00285514">
        <w:rPr>
          <w:rFonts w:ascii="CorpoS" w:eastAsia="Times New Roman" w:hAnsi="CorpoS" w:cs="Times New Roman"/>
          <w:lang w:val="de-DE" w:eastAsia="en-GB"/>
        </w:rPr>
        <w:t xml:space="preserve">, </w:t>
      </w:r>
      <w:r w:rsidR="0006790C">
        <w:rPr>
          <w:rFonts w:ascii="CorpoS" w:eastAsia="Times New Roman" w:hAnsi="CorpoS" w:cs="Times New Roman"/>
          <w:lang w:val="de-DE" w:eastAsia="en-GB"/>
        </w:rPr>
        <w:t>19</w:t>
      </w:r>
      <w:r w:rsidR="00BC43AC">
        <w:rPr>
          <w:rFonts w:ascii="CorpoS" w:eastAsia="Times New Roman" w:hAnsi="CorpoS" w:cs="Times New Roman"/>
          <w:lang w:val="de-DE" w:eastAsia="en-GB"/>
        </w:rPr>
        <w:t xml:space="preserve">. </w:t>
      </w:r>
      <w:r w:rsidR="0006790C">
        <w:rPr>
          <w:rFonts w:ascii="CorpoS" w:eastAsia="Times New Roman" w:hAnsi="CorpoS" w:cs="Times New Roman"/>
          <w:lang w:val="de-DE" w:eastAsia="en-GB"/>
        </w:rPr>
        <w:t>September</w:t>
      </w:r>
      <w:r w:rsidR="0006790C" w:rsidRPr="00285514">
        <w:rPr>
          <w:rFonts w:ascii="CorpoS" w:eastAsia="Times New Roman" w:hAnsi="CorpoS" w:cs="Times New Roman"/>
          <w:lang w:val="de-DE" w:eastAsia="en-GB"/>
        </w:rPr>
        <w:t xml:space="preserve"> </w:t>
      </w:r>
      <w:r w:rsidR="00BC43AC" w:rsidRPr="00285514">
        <w:rPr>
          <w:rFonts w:ascii="CorpoS" w:eastAsia="Times New Roman" w:hAnsi="CorpoS" w:cs="Times New Roman"/>
          <w:lang w:val="de-DE" w:eastAsia="en-GB"/>
        </w:rPr>
        <w:t>2018</w:t>
      </w:r>
    </w:p>
    <w:p w14:paraId="46831F3B" w14:textId="77777777" w:rsidR="00BC43AC" w:rsidRPr="0089220B" w:rsidRDefault="00BC43AC" w:rsidP="00BC43AC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7A0E96FA" w14:textId="7C82604D" w:rsidR="00493318" w:rsidRDefault="00493318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Wechselstrom ist </w:t>
      </w:r>
      <w:r w:rsidR="00A1208C">
        <w:rPr>
          <w:rFonts w:ascii="CorpoS" w:eastAsia="Times New Roman" w:hAnsi="CorpoS" w:cs="Times New Roman"/>
          <w:lang w:val="de-DE" w:eastAsia="en-GB"/>
        </w:rPr>
        <w:t>bislang</w:t>
      </w:r>
      <w:r>
        <w:rPr>
          <w:rFonts w:ascii="CorpoS" w:eastAsia="Times New Roman" w:hAnsi="CorpoS" w:cs="Times New Roman"/>
          <w:lang w:val="de-DE" w:eastAsia="en-GB"/>
        </w:rPr>
        <w:t xml:space="preserve"> das „Blut“, das in den Adern unserer Stromnetze fließt. Er bringt elektrische Energie über große Distanzen vom Kraft</w:t>
      </w:r>
      <w:r w:rsidR="00BC619B">
        <w:rPr>
          <w:rFonts w:ascii="CorpoS" w:eastAsia="Times New Roman" w:hAnsi="CorpoS" w:cs="Times New Roman"/>
          <w:lang w:val="de-DE" w:eastAsia="en-GB"/>
        </w:rPr>
        <w:t>werk</w:t>
      </w:r>
      <w:r>
        <w:rPr>
          <w:rFonts w:ascii="CorpoS" w:eastAsia="Times New Roman" w:hAnsi="CorpoS" w:cs="Times New Roman"/>
          <w:lang w:val="de-DE" w:eastAsia="en-GB"/>
        </w:rPr>
        <w:t xml:space="preserve"> zu uns </w:t>
      </w:r>
      <w:r w:rsidR="00BC619B">
        <w:rPr>
          <w:rFonts w:ascii="CorpoS" w:eastAsia="Times New Roman" w:hAnsi="CorpoS" w:cs="Times New Roman"/>
          <w:lang w:val="de-DE" w:eastAsia="en-GB"/>
        </w:rPr>
        <w:t>nach Hause</w:t>
      </w:r>
      <w:r>
        <w:rPr>
          <w:rFonts w:ascii="CorpoS" w:eastAsia="Times New Roman" w:hAnsi="CorpoS" w:cs="Times New Roman"/>
          <w:lang w:val="de-DE" w:eastAsia="en-GB"/>
        </w:rPr>
        <w:t xml:space="preserve">. Doch die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„Alleinherrschaft“ </w:t>
      </w:r>
      <w:r>
        <w:rPr>
          <w:rFonts w:ascii="CorpoS" w:eastAsia="Times New Roman" w:hAnsi="CorpoS" w:cs="Times New Roman"/>
          <w:lang w:val="de-DE" w:eastAsia="en-GB"/>
        </w:rPr>
        <w:t xml:space="preserve">des Wechselstroms neigt sich dem Ende zu. Immer mehr Verbraucher benötigen Gleichstrom, vom Handyladegerät </w:t>
      </w:r>
      <w:r w:rsidR="00BC619B">
        <w:rPr>
          <w:rFonts w:ascii="CorpoS" w:eastAsia="Times New Roman" w:hAnsi="CorpoS" w:cs="Times New Roman"/>
          <w:lang w:val="de-DE" w:eastAsia="en-GB"/>
        </w:rPr>
        <w:t>über LED-</w:t>
      </w:r>
      <w:r w:rsidR="00B73421">
        <w:rPr>
          <w:rFonts w:ascii="CorpoS" w:eastAsia="Times New Roman" w:hAnsi="CorpoS" w:cs="Times New Roman"/>
          <w:lang w:val="de-DE" w:eastAsia="en-GB"/>
        </w:rPr>
        <w:t>Lampen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</w:t>
      </w:r>
      <w:r>
        <w:rPr>
          <w:rFonts w:ascii="CorpoS" w:eastAsia="Times New Roman" w:hAnsi="CorpoS" w:cs="Times New Roman"/>
          <w:lang w:val="de-DE" w:eastAsia="en-GB"/>
        </w:rPr>
        <w:t>bis zum Akku im Elektroauto</w:t>
      </w:r>
      <w:r w:rsidR="005457A7">
        <w:rPr>
          <w:rFonts w:ascii="CorpoS" w:eastAsia="Times New Roman" w:hAnsi="CorpoS" w:cs="Times New Roman"/>
          <w:lang w:val="de-DE" w:eastAsia="en-GB"/>
        </w:rPr>
        <w:t>.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Hinzu </w:t>
      </w:r>
      <w:r>
        <w:rPr>
          <w:rFonts w:ascii="CorpoS" w:eastAsia="Times New Roman" w:hAnsi="CorpoS" w:cs="Times New Roman"/>
          <w:lang w:val="de-DE" w:eastAsia="en-GB"/>
        </w:rPr>
        <w:t>kommen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auch immer mehr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>S</w:t>
      </w:r>
      <w:r w:rsidR="00BC619B">
        <w:rPr>
          <w:rFonts w:ascii="CorpoS" w:eastAsia="Times New Roman" w:hAnsi="CorpoS" w:cs="Times New Roman"/>
          <w:lang w:val="de-DE" w:eastAsia="en-GB"/>
        </w:rPr>
        <w:t>trome</w:t>
      </w:r>
      <w:r>
        <w:rPr>
          <w:rFonts w:ascii="CorpoS" w:eastAsia="Times New Roman" w:hAnsi="CorpoS" w:cs="Times New Roman"/>
          <w:lang w:val="de-DE" w:eastAsia="en-GB"/>
        </w:rPr>
        <w:t xml:space="preserve">rzeuger wie </w:t>
      </w:r>
      <w:r w:rsidRPr="00B73421">
        <w:rPr>
          <w:rFonts w:ascii="CorpoS" w:eastAsia="Times New Roman" w:hAnsi="CorpoS" w:cs="Times New Roman"/>
          <w:lang w:val="de-DE" w:eastAsia="en-GB"/>
        </w:rPr>
        <w:t>Photovoltaikanlagen</w:t>
      </w:r>
      <w:r w:rsidR="005457A7">
        <w:rPr>
          <w:rFonts w:ascii="CorpoS" w:eastAsia="Times New Roman" w:hAnsi="CorpoS" w:cs="Times New Roman"/>
          <w:lang w:val="de-DE" w:eastAsia="en-GB"/>
        </w:rPr>
        <w:t>, die Gleich- anstatt Wechselspannung liefern</w:t>
      </w:r>
      <w:r>
        <w:rPr>
          <w:rFonts w:ascii="CorpoS" w:eastAsia="Times New Roman" w:hAnsi="CorpoS" w:cs="Times New Roman"/>
          <w:lang w:val="de-DE" w:eastAsia="en-GB"/>
        </w:rPr>
        <w:t>. Das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bisher notwendige</w:t>
      </w:r>
      <w:r>
        <w:rPr>
          <w:rFonts w:ascii="CorpoS" w:eastAsia="Times New Roman" w:hAnsi="CorpoS" w:cs="Times New Roman"/>
          <w:lang w:val="de-DE" w:eastAsia="en-GB"/>
        </w:rPr>
        <w:t xml:space="preserve"> Hin- und Her</w:t>
      </w:r>
      <w:r w:rsidR="00BC619B">
        <w:rPr>
          <w:rFonts w:ascii="CorpoS" w:eastAsia="Times New Roman" w:hAnsi="CorpoS" w:cs="Times New Roman"/>
          <w:lang w:val="de-DE" w:eastAsia="en-GB"/>
        </w:rPr>
        <w:t>-Wandeln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zwischen Gleich- und Wechselstrom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ist eine gigantische Energieverschwendung. Energieexperten plädieren deshalb für den Bau von Gleichstromnetzen. Auch die Industrie, allen voran die Automobilbranche, </w:t>
      </w:r>
      <w:r w:rsidR="008732CD">
        <w:rPr>
          <w:rFonts w:ascii="CorpoS" w:eastAsia="Times New Roman" w:hAnsi="CorpoS" w:cs="Times New Roman"/>
          <w:lang w:val="de-DE" w:eastAsia="en-GB"/>
        </w:rPr>
        <w:t xml:space="preserve">hat </w:t>
      </w:r>
      <w:r w:rsidR="008732CD">
        <w:rPr>
          <w:rFonts w:ascii="CorpoS" w:eastAsia="Times New Roman" w:hAnsi="CorpoS" w:cs="Times New Roman"/>
          <w:lang w:val="de-DE" w:eastAsia="en-GB"/>
        </w:rPr>
        <w:lastRenderedPageBreak/>
        <w:t>begonnen</w:t>
      </w:r>
      <w:r w:rsidR="00BC619B">
        <w:rPr>
          <w:rFonts w:ascii="CorpoS" w:eastAsia="Times New Roman" w:hAnsi="CorpoS" w:cs="Times New Roman"/>
          <w:lang w:val="de-DE" w:eastAsia="en-GB"/>
        </w:rPr>
        <w:t>, Fabriken damit auszurüsten. Es gibt allerdings einen Haken: Gleichstrom stellt neue Anforderungen an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die Technik, darunter auch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</w:t>
      </w:r>
      <w:r w:rsidR="005457A7">
        <w:rPr>
          <w:rFonts w:ascii="CorpoS" w:eastAsia="Times New Roman" w:hAnsi="CorpoS" w:cs="Times New Roman"/>
          <w:lang w:val="de-DE" w:eastAsia="en-GB"/>
        </w:rPr>
        <w:t>die</w:t>
      </w:r>
      <w:r w:rsidR="00BC619B">
        <w:rPr>
          <w:rFonts w:ascii="CorpoS" w:eastAsia="Times New Roman" w:hAnsi="CorpoS" w:cs="Times New Roman"/>
          <w:lang w:val="de-DE" w:eastAsia="en-GB"/>
        </w:rPr>
        <w:t xml:space="preserve"> Leitungen. </w:t>
      </w:r>
    </w:p>
    <w:p w14:paraId="7FEDE586" w14:textId="77777777" w:rsidR="00493318" w:rsidRDefault="00493318" w:rsidP="00D83405">
      <w:pPr>
        <w:rPr>
          <w:rFonts w:ascii="CorpoS" w:eastAsia="Times New Roman" w:hAnsi="CorpoS" w:cs="Times New Roman"/>
          <w:lang w:val="de-DE" w:eastAsia="en-GB"/>
        </w:rPr>
      </w:pPr>
    </w:p>
    <w:p w14:paraId="60D52681" w14:textId="21AF95BC" w:rsidR="008732CD" w:rsidRPr="008732CD" w:rsidRDefault="008732CD" w:rsidP="00D83405">
      <w:pPr>
        <w:rPr>
          <w:rFonts w:ascii="CorpoS" w:eastAsia="Times New Roman" w:hAnsi="CorpoS" w:cs="Times New Roman"/>
          <w:b/>
          <w:lang w:val="de-DE" w:eastAsia="en-GB"/>
        </w:rPr>
      </w:pPr>
      <w:r w:rsidRPr="008732CD">
        <w:rPr>
          <w:rFonts w:ascii="CorpoS" w:eastAsia="Times New Roman" w:hAnsi="CorpoS" w:cs="Times New Roman"/>
          <w:b/>
          <w:lang w:val="de-DE" w:eastAsia="en-GB"/>
        </w:rPr>
        <w:t>Erste Serienleitung für Gleichstrom</w:t>
      </w:r>
    </w:p>
    <w:p w14:paraId="220C3EA6" w14:textId="0F19B941" w:rsidR="00B73421" w:rsidRDefault="00BC619B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Als erster Hersteller von Verbindungssystemen hat sich LAPP intensiv mit diesen Herausforderungen befasst. E</w:t>
      </w:r>
      <w:r w:rsidR="00B73421">
        <w:rPr>
          <w:rFonts w:ascii="CorpoS" w:eastAsia="Times New Roman" w:hAnsi="CorpoS" w:cs="Times New Roman"/>
          <w:lang w:val="de-DE" w:eastAsia="en-GB"/>
        </w:rPr>
        <w:t>in e</w:t>
      </w:r>
      <w:r>
        <w:rPr>
          <w:rFonts w:ascii="CorpoS" w:eastAsia="Times New Roman" w:hAnsi="CorpoS" w:cs="Times New Roman"/>
          <w:lang w:val="de-DE" w:eastAsia="en-GB"/>
        </w:rPr>
        <w:t xml:space="preserve">rstes </w:t>
      </w:r>
      <w:r w:rsidR="00B73421">
        <w:rPr>
          <w:rFonts w:ascii="CorpoS" w:eastAsia="Times New Roman" w:hAnsi="CorpoS" w:cs="Times New Roman"/>
          <w:lang w:val="de-DE" w:eastAsia="en-GB"/>
        </w:rPr>
        <w:t>Serienprodukt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="00B73421">
        <w:rPr>
          <w:rFonts w:ascii="CorpoS" w:eastAsia="Times New Roman" w:hAnsi="CorpoS" w:cs="Times New Roman"/>
          <w:lang w:val="de-DE" w:eastAsia="en-GB"/>
        </w:rPr>
        <w:t xml:space="preserve">zeigt das </w:t>
      </w:r>
      <w:r w:rsidR="008732CD">
        <w:rPr>
          <w:rFonts w:ascii="CorpoS" w:eastAsia="Times New Roman" w:hAnsi="CorpoS" w:cs="Times New Roman"/>
          <w:lang w:val="de-DE" w:eastAsia="en-GB"/>
        </w:rPr>
        <w:t xml:space="preserve">Unternehmen auf der SPS </w:t>
      </w:r>
      <w:r w:rsidR="00737D7F">
        <w:rPr>
          <w:rFonts w:ascii="CorpoS" w:eastAsia="Times New Roman" w:hAnsi="CorpoS" w:cs="Times New Roman"/>
          <w:lang w:val="de-DE" w:eastAsia="en-GB"/>
        </w:rPr>
        <w:t xml:space="preserve">IPC Drives </w:t>
      </w:r>
      <w:r w:rsidR="008732CD">
        <w:rPr>
          <w:rFonts w:ascii="CorpoS" w:eastAsia="Times New Roman" w:hAnsi="CorpoS" w:cs="Times New Roman"/>
          <w:lang w:val="de-DE" w:eastAsia="en-GB"/>
        </w:rPr>
        <w:t>2018:</w:t>
      </w:r>
      <w:r>
        <w:rPr>
          <w:rFonts w:ascii="CorpoS" w:eastAsia="Times New Roman" w:hAnsi="CorpoS" w:cs="Times New Roman"/>
          <w:lang w:val="de-DE" w:eastAsia="en-GB"/>
        </w:rPr>
        <w:t xml:space="preserve"> die ÖLFLEX DC 100, die eigens für die Versorgung von Motoren und Anlagen mit Gleichstrom entwickelt wurde. </w:t>
      </w:r>
      <w:r w:rsidR="000843CC">
        <w:rPr>
          <w:rFonts w:ascii="CorpoS" w:eastAsia="Times New Roman" w:hAnsi="CorpoS" w:cs="Times New Roman"/>
          <w:lang w:val="de-DE" w:eastAsia="en-GB"/>
        </w:rPr>
        <w:t>Die Leitung ist das</w:t>
      </w:r>
      <w:r w:rsidR="005457A7">
        <w:rPr>
          <w:rFonts w:ascii="CorpoS" w:eastAsia="Times New Roman" w:hAnsi="CorpoS" w:cs="Times New Roman"/>
          <w:lang w:val="de-DE" w:eastAsia="en-GB"/>
        </w:rPr>
        <w:t xml:space="preserve"> erste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Ergebnis umfangreicher Untersuchungen im LAPP Labor sowie an der Technischen Universität Ilmenau, wo Prof. </w:t>
      </w:r>
      <w:r w:rsidR="00B73421">
        <w:rPr>
          <w:rFonts w:ascii="CorpoS" w:eastAsia="Times New Roman" w:hAnsi="CorpoS" w:cs="Times New Roman"/>
          <w:lang w:val="de-DE" w:eastAsia="en-GB"/>
        </w:rPr>
        <w:t>Frank Berger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den Einfluss von Gleichstrom auf den Alterungsprozess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von </w:t>
      </w:r>
      <w:r w:rsidR="000843CC">
        <w:rPr>
          <w:rFonts w:ascii="CorpoS" w:eastAsia="Times New Roman" w:hAnsi="CorpoS" w:cs="Times New Roman"/>
          <w:lang w:val="de-DE" w:eastAsia="en-GB"/>
        </w:rPr>
        <w:t xml:space="preserve">Leitungen untersucht. </w:t>
      </w:r>
      <w:r w:rsidR="0063407A">
        <w:rPr>
          <w:rFonts w:ascii="CorpoS" w:eastAsia="Times New Roman" w:hAnsi="CorpoS" w:cs="Times New Roman"/>
          <w:lang w:val="de-DE" w:eastAsia="en-GB"/>
        </w:rPr>
        <w:t xml:space="preserve">„Im Prinzip eignen sich Leitungen für Wechselstrom auch für Gleichstrom“, so Berger. </w:t>
      </w:r>
    </w:p>
    <w:p w14:paraId="13BAF72F" w14:textId="77777777" w:rsidR="00B73421" w:rsidRDefault="00B73421" w:rsidP="00D83405">
      <w:pPr>
        <w:rPr>
          <w:rFonts w:ascii="CorpoS" w:eastAsia="Times New Roman" w:hAnsi="CorpoS" w:cs="Times New Roman"/>
          <w:lang w:val="de-DE" w:eastAsia="en-GB"/>
        </w:rPr>
      </w:pPr>
    </w:p>
    <w:p w14:paraId="65741AA5" w14:textId="3BC825BC" w:rsidR="00B73421" w:rsidRDefault="005457A7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Offene Fragen </w:t>
      </w:r>
      <w:r w:rsidR="00C91CC7">
        <w:rPr>
          <w:rFonts w:ascii="CorpoS" w:eastAsia="Times New Roman" w:hAnsi="CorpoS" w:cs="Times New Roman"/>
          <w:lang w:val="de-DE" w:eastAsia="en-GB"/>
        </w:rPr>
        <w:t xml:space="preserve">und erstaunlich wenig gesicherte wissenschaftliche Erkenntnisse </w:t>
      </w:r>
      <w:r>
        <w:rPr>
          <w:rFonts w:ascii="CorpoS" w:eastAsia="Times New Roman" w:hAnsi="CorpoS" w:cs="Times New Roman"/>
          <w:lang w:val="de-DE" w:eastAsia="en-GB"/>
        </w:rPr>
        <w:t>gibt es aber bezüglich der Dauerhaltbarkeit</w:t>
      </w:r>
      <w:r w:rsidR="0063407A">
        <w:rPr>
          <w:rFonts w:ascii="CorpoS" w:eastAsia="Times New Roman" w:hAnsi="CorpoS" w:cs="Times New Roman"/>
          <w:lang w:val="de-DE" w:eastAsia="en-GB"/>
        </w:rPr>
        <w:t>,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obwohl die Gleichstromtechnik schon im 19. Jahrhundert </w:t>
      </w:r>
      <w:r w:rsidR="00BC619B">
        <w:rPr>
          <w:rFonts w:ascii="CorpoS" w:eastAsia="Times New Roman" w:hAnsi="CorpoS" w:cs="Times New Roman"/>
          <w:lang w:val="de-DE" w:eastAsia="en-GB"/>
        </w:rPr>
        <w:t>erfunden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wurde. </w:t>
      </w:r>
      <w:r w:rsidR="0063407A">
        <w:rPr>
          <w:rFonts w:ascii="CorpoS" w:eastAsia="Times New Roman" w:hAnsi="CorpoS" w:cs="Times New Roman"/>
          <w:lang w:val="de-DE" w:eastAsia="en-GB"/>
        </w:rPr>
        <w:t xml:space="preserve">Mittlerweile gibt es Hinweise, dass Gleichfelder den Kunststoff des Isolators anders beanspruchen als Wechselfelder. </w:t>
      </w:r>
      <w:r w:rsidR="0063407A">
        <w:rPr>
          <w:rFonts w:ascii="CorpoS" w:hAnsi="CorpoS"/>
          <w:lang w:val="de-DE"/>
        </w:rPr>
        <w:t>„Es ist sehr wichtig, diesen Zusammenhang</w:t>
      </w:r>
      <w:r w:rsidR="00596886">
        <w:rPr>
          <w:rFonts w:ascii="CorpoS" w:hAnsi="CorpoS"/>
          <w:lang w:val="de-DE"/>
        </w:rPr>
        <w:t xml:space="preserve"> genau</w:t>
      </w:r>
      <w:r w:rsidR="0063407A">
        <w:rPr>
          <w:rFonts w:ascii="CorpoS" w:hAnsi="CorpoS"/>
          <w:lang w:val="de-DE"/>
        </w:rPr>
        <w:t xml:space="preserve"> zu kennen, und deshalb setzen wir uns schon heute mit diesem Zukunftsthema auseinander</w:t>
      </w:r>
      <w:r w:rsidR="008732CD">
        <w:rPr>
          <w:rFonts w:ascii="CorpoS" w:hAnsi="CorpoS"/>
          <w:lang w:val="de-DE"/>
        </w:rPr>
        <w:t xml:space="preserve">“, sagt Guido Ege, </w:t>
      </w:r>
      <w:bookmarkStart w:id="0" w:name="_Hlk485043516"/>
      <w:r w:rsidR="008732CD">
        <w:rPr>
          <w:rFonts w:ascii="CorpoS" w:hAnsi="CorpoS"/>
          <w:lang w:val="de-DE"/>
        </w:rPr>
        <w:t>Leiter Produktmanagement und Produktentwicklung bei L</w:t>
      </w:r>
      <w:bookmarkEnd w:id="0"/>
      <w:r w:rsidR="00A1208C">
        <w:rPr>
          <w:rFonts w:ascii="CorpoS" w:hAnsi="CorpoS"/>
          <w:lang w:val="de-DE"/>
        </w:rPr>
        <w:t>APP</w:t>
      </w:r>
      <w:r w:rsidR="008732CD">
        <w:rPr>
          <w:rFonts w:ascii="CorpoS" w:hAnsi="CorpoS"/>
          <w:lang w:val="de-DE"/>
        </w:rPr>
        <w:t xml:space="preserve">. </w:t>
      </w:r>
    </w:p>
    <w:p w14:paraId="53FD18CC" w14:textId="77777777" w:rsidR="00B73421" w:rsidRDefault="00B73421" w:rsidP="00D83405">
      <w:pPr>
        <w:rPr>
          <w:rFonts w:ascii="CorpoS" w:eastAsia="Times New Roman" w:hAnsi="CorpoS" w:cs="Times New Roman"/>
          <w:lang w:val="de-DE" w:eastAsia="en-GB"/>
        </w:rPr>
      </w:pPr>
    </w:p>
    <w:p w14:paraId="4BB4FE2D" w14:textId="58AF6357" w:rsidR="008732CD" w:rsidRPr="008732CD" w:rsidRDefault="008732CD" w:rsidP="00D83405">
      <w:pPr>
        <w:rPr>
          <w:rFonts w:ascii="CorpoS" w:eastAsia="Times New Roman" w:hAnsi="CorpoS" w:cs="Times New Roman"/>
          <w:b/>
          <w:lang w:val="de-DE" w:eastAsia="en-GB"/>
        </w:rPr>
      </w:pPr>
      <w:r w:rsidRPr="008732CD">
        <w:rPr>
          <w:rFonts w:ascii="CorpoS" w:eastAsia="Times New Roman" w:hAnsi="CorpoS" w:cs="Times New Roman"/>
          <w:b/>
          <w:lang w:val="de-DE" w:eastAsia="en-GB"/>
        </w:rPr>
        <w:t>Ähnlich, aber nicht gleich</w:t>
      </w:r>
    </w:p>
    <w:p w14:paraId="46F66F57" w14:textId="34C23A12" w:rsidR="00D83405" w:rsidRDefault="008732CD" w:rsidP="00D83405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D</w:t>
      </w:r>
      <w:r w:rsidR="007E0783">
        <w:rPr>
          <w:rFonts w:ascii="CorpoS" w:eastAsia="Times New Roman" w:hAnsi="CorpoS" w:cs="Times New Roman"/>
          <w:lang w:val="de-DE" w:eastAsia="en-GB"/>
        </w:rPr>
        <w:t xml:space="preserve">ie </w:t>
      </w:r>
      <w:r>
        <w:rPr>
          <w:rFonts w:ascii="CorpoS" w:eastAsia="Times New Roman" w:hAnsi="CorpoS" w:cs="Times New Roman"/>
          <w:lang w:val="de-DE" w:eastAsia="en-GB"/>
        </w:rPr>
        <w:t xml:space="preserve">neue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ÖLFLEX DC 100 </w:t>
      </w:r>
      <w:r>
        <w:rPr>
          <w:rFonts w:ascii="CorpoS" w:eastAsia="Times New Roman" w:hAnsi="CorpoS" w:cs="Times New Roman"/>
          <w:lang w:val="de-DE" w:eastAsia="en-GB"/>
        </w:rPr>
        <w:t xml:space="preserve">ist so ausgelegt, dass sie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beim Einsatz mit Gleichstrom Jahrzehnte hält – wie ihr Wechselstrom-Pendant ÖLFLEX Classic 100. </w:t>
      </w:r>
      <w:r>
        <w:rPr>
          <w:rFonts w:ascii="CorpoS" w:eastAsia="Times New Roman" w:hAnsi="CorpoS" w:cs="Times New Roman"/>
          <w:lang w:val="de-DE" w:eastAsia="en-GB"/>
        </w:rPr>
        <w:t>Unterschiede gibt es bei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der Isolation</w:t>
      </w:r>
      <w:r>
        <w:rPr>
          <w:rFonts w:ascii="CorpoS" w:eastAsia="Times New Roman" w:hAnsi="CorpoS" w:cs="Times New Roman"/>
          <w:lang w:val="de-DE" w:eastAsia="en-GB"/>
        </w:rPr>
        <w:t>, ansonsten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</w:t>
      </w:r>
      <w:r>
        <w:rPr>
          <w:rFonts w:ascii="CorpoS" w:eastAsia="Times New Roman" w:hAnsi="CorpoS" w:cs="Times New Roman"/>
          <w:lang w:val="de-DE" w:eastAsia="en-GB"/>
        </w:rPr>
        <w:t>haben</w:t>
      </w:r>
      <w:r w:rsidR="007E0783">
        <w:rPr>
          <w:rFonts w:ascii="CorpoS" w:eastAsia="Times New Roman" w:hAnsi="CorpoS" w:cs="Times New Roman"/>
          <w:lang w:val="de-DE" w:eastAsia="en-GB"/>
        </w:rPr>
        <w:t xml:space="preserve"> beide Leitungen </w:t>
      </w:r>
      <w:r w:rsidR="005457A7">
        <w:rPr>
          <w:rFonts w:ascii="CorpoS" w:eastAsia="Times New Roman" w:hAnsi="CorpoS" w:cs="Times New Roman"/>
          <w:lang w:val="de-DE" w:eastAsia="en-GB"/>
        </w:rPr>
        <w:t>ähnliche</w:t>
      </w:r>
      <w:r>
        <w:rPr>
          <w:rFonts w:ascii="CorpoS" w:eastAsia="Times New Roman" w:hAnsi="CorpoS" w:cs="Times New Roman"/>
          <w:lang w:val="de-DE" w:eastAsia="en-GB"/>
        </w:rPr>
        <w:t xml:space="preserve"> Eigenschaften. So besteht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</w:t>
      </w:r>
      <w:r w:rsidR="007E0783">
        <w:rPr>
          <w:rFonts w:ascii="CorpoS" w:eastAsia="Times New Roman" w:hAnsi="CorpoS" w:cs="Times New Roman"/>
          <w:lang w:val="de-DE" w:eastAsia="en-GB"/>
        </w:rPr>
        <w:t xml:space="preserve">der Mantel ebenfalls aus PVC, </w:t>
      </w:r>
      <w:r w:rsidR="000843CC">
        <w:rPr>
          <w:rFonts w:ascii="CorpoS" w:eastAsia="Times New Roman" w:hAnsi="CorpoS" w:cs="Times New Roman"/>
          <w:lang w:val="de-DE" w:eastAsia="en-GB"/>
        </w:rPr>
        <w:t xml:space="preserve">auch die Spannungsfestigkeit ist gleich. </w:t>
      </w:r>
      <w:r w:rsidR="007E0783">
        <w:rPr>
          <w:rFonts w:ascii="CorpoS" w:eastAsia="Times New Roman" w:hAnsi="CorpoS" w:cs="Times New Roman"/>
          <w:lang w:val="de-DE" w:eastAsia="en-GB"/>
        </w:rPr>
        <w:t>Einziger s</w:t>
      </w:r>
      <w:r w:rsidR="000843CC">
        <w:rPr>
          <w:rFonts w:ascii="CorpoS" w:eastAsia="Times New Roman" w:hAnsi="CorpoS" w:cs="Times New Roman"/>
          <w:lang w:val="de-DE" w:eastAsia="en-GB"/>
        </w:rPr>
        <w:t xml:space="preserve">ichtbarer Unterschied – </w:t>
      </w:r>
      <w:r w:rsidR="007E0783">
        <w:rPr>
          <w:rFonts w:ascii="CorpoS" w:eastAsia="Times New Roman" w:hAnsi="CorpoS" w:cs="Times New Roman"/>
          <w:lang w:val="de-DE" w:eastAsia="en-GB"/>
        </w:rPr>
        <w:t>sofern</w:t>
      </w:r>
      <w:r w:rsidR="000843CC">
        <w:rPr>
          <w:rFonts w:ascii="CorpoS" w:eastAsia="Times New Roman" w:hAnsi="CorpoS" w:cs="Times New Roman"/>
          <w:lang w:val="de-DE" w:eastAsia="en-GB"/>
        </w:rPr>
        <w:t xml:space="preserve"> man den Mantel entfernt – ist die andere Farbcodierung der Adern: rot, weiß und grün-gelb</w:t>
      </w:r>
      <w:r w:rsidR="005457A7">
        <w:rPr>
          <w:rFonts w:ascii="CorpoS" w:eastAsia="Times New Roman" w:hAnsi="CorpoS" w:cs="Times New Roman"/>
          <w:lang w:val="de-DE" w:eastAsia="en-GB"/>
        </w:rPr>
        <w:t xml:space="preserve">, entsprechend der </w:t>
      </w:r>
      <w:r w:rsidR="00C91CC7">
        <w:rPr>
          <w:rFonts w:ascii="CorpoS" w:eastAsia="Times New Roman" w:hAnsi="CorpoS" w:cs="Times New Roman"/>
          <w:lang w:val="de-DE" w:eastAsia="en-GB"/>
        </w:rPr>
        <w:t xml:space="preserve">im Februar 2018 aktualisierten </w:t>
      </w:r>
      <w:r w:rsidR="005457A7">
        <w:rPr>
          <w:rFonts w:ascii="CorpoS" w:eastAsia="Times New Roman" w:hAnsi="CorpoS" w:cs="Times New Roman"/>
          <w:lang w:val="de-DE" w:eastAsia="en-GB"/>
        </w:rPr>
        <w:t xml:space="preserve">Norm </w:t>
      </w:r>
      <w:r w:rsidR="00C91CC7" w:rsidRPr="00596886">
        <w:rPr>
          <w:rFonts w:ascii="CorpoS" w:eastAsia="Times New Roman" w:hAnsi="CorpoS" w:cs="Times New Roman"/>
          <w:lang w:val="de-DE" w:eastAsia="en-GB"/>
        </w:rPr>
        <w:t>DIN EN 60445 (VDE 0197):2018-02</w:t>
      </w:r>
      <w:r w:rsidR="000843CC">
        <w:rPr>
          <w:rFonts w:ascii="CorpoS" w:eastAsia="Times New Roman" w:hAnsi="CorpoS" w:cs="Times New Roman"/>
          <w:lang w:val="de-DE" w:eastAsia="en-GB"/>
        </w:rPr>
        <w:t xml:space="preserve">. </w:t>
      </w:r>
    </w:p>
    <w:p w14:paraId="42BE9678" w14:textId="249F40B4" w:rsidR="00BC619B" w:rsidRDefault="00BC619B" w:rsidP="00D83405">
      <w:pPr>
        <w:rPr>
          <w:rFonts w:ascii="CorpoS" w:eastAsia="Times New Roman" w:hAnsi="CorpoS" w:cs="Times New Roman"/>
          <w:lang w:val="de-DE" w:eastAsia="en-GB"/>
        </w:rPr>
      </w:pPr>
    </w:p>
    <w:p w14:paraId="3D8591DE" w14:textId="6F6DB50F" w:rsidR="00C141AB" w:rsidRDefault="00BC619B" w:rsidP="00BC43AC">
      <w:pPr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Die ÖLFLEX DC 100 ist ab sofort lieferbar.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LAPP zeigt die </w:t>
      </w:r>
      <w:r w:rsidR="008732CD">
        <w:rPr>
          <w:rFonts w:ascii="CorpoS" w:eastAsia="Times New Roman" w:hAnsi="CorpoS" w:cs="Times New Roman"/>
          <w:lang w:val="de-DE" w:eastAsia="en-GB"/>
        </w:rPr>
        <w:t>Leitung</w:t>
      </w:r>
      <w:r w:rsidR="00C141AB">
        <w:rPr>
          <w:rFonts w:ascii="CorpoS" w:eastAsia="Times New Roman" w:hAnsi="CorpoS" w:cs="Times New Roman"/>
          <w:lang w:val="de-DE" w:eastAsia="en-GB"/>
        </w:rPr>
        <w:t xml:space="preserve"> auf der SPS </w:t>
      </w:r>
      <w:r w:rsidR="00A95882">
        <w:rPr>
          <w:rFonts w:ascii="CorpoS" w:eastAsia="Times New Roman" w:hAnsi="CorpoS" w:cs="Times New Roman"/>
          <w:lang w:val="de-DE" w:eastAsia="en-GB"/>
        </w:rPr>
        <w:t xml:space="preserve">IPC Drives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2018 </w:t>
      </w:r>
      <w:r w:rsidR="00A95882">
        <w:rPr>
          <w:rFonts w:ascii="CorpoS" w:eastAsia="Times New Roman" w:hAnsi="CorpoS" w:cs="Times New Roman"/>
          <w:lang w:val="de-DE" w:eastAsia="en-GB"/>
        </w:rPr>
        <w:t xml:space="preserve">in Nürnberg </w:t>
      </w:r>
      <w:r w:rsidR="00C141AB">
        <w:rPr>
          <w:rFonts w:ascii="CorpoS" w:eastAsia="Times New Roman" w:hAnsi="CorpoS" w:cs="Times New Roman"/>
          <w:lang w:val="de-DE" w:eastAsia="en-GB"/>
        </w:rPr>
        <w:t xml:space="preserve">in Halle </w:t>
      </w:r>
      <w:r w:rsidR="00C54502">
        <w:rPr>
          <w:rFonts w:ascii="CorpoS" w:eastAsia="Times New Roman" w:hAnsi="CorpoS" w:cs="Times New Roman"/>
          <w:lang w:val="de-DE" w:eastAsia="en-GB"/>
        </w:rPr>
        <w:t>2</w:t>
      </w:r>
      <w:r w:rsidR="00C141AB">
        <w:rPr>
          <w:rFonts w:ascii="CorpoS" w:eastAsia="Times New Roman" w:hAnsi="CorpoS" w:cs="Times New Roman"/>
          <w:lang w:val="de-DE" w:eastAsia="en-GB"/>
        </w:rPr>
        <w:t xml:space="preserve">, Stand </w:t>
      </w:r>
      <w:r w:rsidR="00C54502">
        <w:rPr>
          <w:rFonts w:ascii="CorpoS" w:eastAsia="Times New Roman" w:hAnsi="CorpoS" w:cs="Times New Roman"/>
          <w:lang w:val="de-DE" w:eastAsia="en-GB"/>
        </w:rPr>
        <w:t>310</w:t>
      </w:r>
      <w:r w:rsidR="00C141AB">
        <w:rPr>
          <w:rFonts w:ascii="CorpoS" w:eastAsia="Times New Roman" w:hAnsi="CorpoS" w:cs="Times New Roman"/>
          <w:lang w:val="de-DE" w:eastAsia="en-GB"/>
        </w:rPr>
        <w:t xml:space="preserve">. </w:t>
      </w:r>
    </w:p>
    <w:p w14:paraId="0AC994FE" w14:textId="77777777" w:rsidR="00C141AB" w:rsidRPr="00DC69DE" w:rsidRDefault="00C141AB" w:rsidP="00BC43AC">
      <w:pPr>
        <w:rPr>
          <w:rFonts w:ascii="CorpoS" w:eastAsia="Times New Roman" w:hAnsi="CorpoS" w:cs="Times New Roman"/>
          <w:lang w:val="de-DE" w:eastAsia="en-GB"/>
        </w:rPr>
      </w:pPr>
    </w:p>
    <w:p w14:paraId="062F03D9" w14:textId="77777777" w:rsidR="00BC43AC" w:rsidRPr="00DC69DE" w:rsidRDefault="00BC43AC" w:rsidP="00BC43AC">
      <w:pPr>
        <w:rPr>
          <w:rFonts w:ascii="CorpoS" w:eastAsia="Times New Roman" w:hAnsi="CorpoS" w:cs="Times New Roman"/>
          <w:lang w:val="de-DE" w:eastAsia="en-GB"/>
        </w:rPr>
      </w:pPr>
    </w:p>
    <w:p w14:paraId="43B2B791" w14:textId="4637B2C7" w:rsidR="0071719B" w:rsidRPr="00BC43AC" w:rsidRDefault="00BC43AC" w:rsidP="006B7203">
      <w:pPr>
        <w:pStyle w:val="StandardWeb"/>
        <w:spacing w:before="0" w:beforeAutospacing="0" w:after="0" w:afterAutospacing="0"/>
        <w:rPr>
          <w:lang w:val="de-DE"/>
        </w:rPr>
      </w:pPr>
      <w:r w:rsidRPr="0089220B">
        <w:rPr>
          <w:rStyle w:val="Fett"/>
          <w:rFonts w:ascii="CorpoS" w:hAnsi="CorpoS"/>
          <w:iCs/>
          <w:lang w:val="de-DE"/>
        </w:rPr>
        <w:t xml:space="preserve">Das Bild in druckfähiger Qualität finden Sie </w:t>
      </w:r>
      <w:hyperlink r:id="rId10" w:history="1">
        <w:r w:rsidRPr="007E30F8">
          <w:rPr>
            <w:rStyle w:val="Hyperlink"/>
            <w:rFonts w:ascii="CorpoS" w:hAnsi="CorpoS"/>
            <w:b/>
            <w:lang w:val="de-DE"/>
          </w:rPr>
          <w:t>hier</w:t>
        </w:r>
      </w:hyperlink>
      <w:r w:rsidRPr="0089220B">
        <w:rPr>
          <w:lang w:val="de-DE"/>
        </w:rPr>
        <w:t xml:space="preserve"> </w:t>
      </w:r>
    </w:p>
    <w:p w14:paraId="7B63571D" w14:textId="77777777" w:rsidR="00CD2380" w:rsidRPr="0003203B" w:rsidRDefault="00CD2380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266F9803" w14:textId="77777777" w:rsidR="00CD2380" w:rsidRPr="0003203B" w:rsidRDefault="00CD2380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1FAE3933" w14:textId="2D11FEFA" w:rsidR="0071719B" w:rsidRDefault="0071719B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  <w:r w:rsidRPr="0003203B">
        <w:rPr>
          <w:rFonts w:ascii="CorpoS" w:eastAsia="Times New Roman" w:hAnsi="CorpoS" w:cs="Times New Roman"/>
          <w:b/>
          <w:bCs/>
          <w:lang w:val="de-DE" w:eastAsia="en-GB"/>
        </w:rPr>
        <w:t>Pressekontakt</w:t>
      </w:r>
    </w:p>
    <w:p w14:paraId="5A761463" w14:textId="77777777" w:rsidR="00EE2516" w:rsidRPr="0003203B" w:rsidRDefault="00EE2516" w:rsidP="0071719B">
      <w:pPr>
        <w:rPr>
          <w:rFonts w:ascii="CorpoS" w:eastAsia="Times New Roman" w:hAnsi="CorpoS" w:cs="Times New Roman"/>
          <w:b/>
          <w:bCs/>
          <w:lang w:val="de-DE" w:eastAsia="en-GB"/>
        </w:rPr>
      </w:pPr>
    </w:p>
    <w:p w14:paraId="7F9018E3" w14:textId="77777777" w:rsidR="00EE2516" w:rsidRDefault="00EE2516" w:rsidP="00EE2516">
      <w:pPr>
        <w:pStyle w:val="StandardWeb"/>
        <w:spacing w:before="0" w:beforeAutospacing="0" w:after="0" w:afterAutospacing="0"/>
        <w:rPr>
          <w:bCs/>
          <w:lang w:val="de-DE"/>
        </w:rPr>
      </w:pPr>
      <w:r>
        <w:rPr>
          <w:rFonts w:ascii="CorpoS" w:hAnsi="CorpoS"/>
          <w:bCs/>
          <w:iCs/>
          <w:lang w:val="de-DE"/>
        </w:rPr>
        <w:t>LAPP Austria GmbH</w:t>
      </w:r>
    </w:p>
    <w:p w14:paraId="5617B33A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iCs/>
          <w:lang w:val="de-DE"/>
        </w:rPr>
      </w:pPr>
      <w:proofErr w:type="spellStart"/>
      <w:r>
        <w:rPr>
          <w:rFonts w:ascii="CorpoS" w:hAnsi="CorpoS"/>
          <w:iCs/>
          <w:lang w:val="de-DE"/>
        </w:rPr>
        <w:t>Bremenstraße</w:t>
      </w:r>
      <w:proofErr w:type="spellEnd"/>
      <w:r>
        <w:rPr>
          <w:rFonts w:ascii="CorpoS" w:hAnsi="CorpoS"/>
          <w:iCs/>
          <w:lang w:val="de-DE"/>
        </w:rPr>
        <w:t xml:space="preserve"> 8</w:t>
      </w:r>
    </w:p>
    <w:p w14:paraId="66438E29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iCs/>
          <w:lang w:val="de-DE"/>
        </w:rPr>
      </w:pPr>
      <w:r>
        <w:rPr>
          <w:rFonts w:ascii="CorpoS" w:hAnsi="CorpoS"/>
          <w:iCs/>
          <w:lang w:val="de-DE"/>
        </w:rPr>
        <w:t>A – 4030 Linz</w:t>
      </w:r>
    </w:p>
    <w:p w14:paraId="48B1AFC8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b/>
          <w:bCs/>
          <w:iCs/>
          <w:lang w:val="de-DE"/>
        </w:rPr>
      </w:pPr>
    </w:p>
    <w:p w14:paraId="63B17348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iCs/>
          <w:lang w:val="de-DE"/>
        </w:rPr>
      </w:pPr>
      <w:r>
        <w:rPr>
          <w:rFonts w:ascii="CorpoS" w:hAnsi="CorpoS"/>
          <w:iCs/>
          <w:lang w:val="de-DE"/>
        </w:rPr>
        <w:t xml:space="preserve">Melanie Dörner </w:t>
      </w:r>
    </w:p>
    <w:p w14:paraId="29A07304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iCs/>
          <w:lang w:val="de-DE"/>
        </w:rPr>
      </w:pPr>
      <w:r>
        <w:rPr>
          <w:rFonts w:ascii="CorpoS" w:hAnsi="CorpoS"/>
          <w:iCs/>
          <w:lang w:val="de-DE"/>
        </w:rPr>
        <w:t>Tel. +43 (0) 732 781272 201</w:t>
      </w:r>
      <w:r>
        <w:rPr>
          <w:rFonts w:ascii="CorpoS" w:hAnsi="CorpoS"/>
          <w:iCs/>
          <w:lang w:val="de-DE"/>
        </w:rPr>
        <w:br/>
      </w:r>
      <w:hyperlink r:id="rId11" w:history="1">
        <w:r>
          <w:rPr>
            <w:rStyle w:val="Hyperlink"/>
            <w:rFonts w:ascii="CorpoS" w:hAnsi="CorpoS"/>
            <w:iCs/>
            <w:lang w:val="de-DE"/>
          </w:rPr>
          <w:t>melanie.doerner@lappaustria.at</w:t>
        </w:r>
      </w:hyperlink>
    </w:p>
    <w:p w14:paraId="0B691C79" w14:textId="77777777" w:rsidR="00EE2516" w:rsidRDefault="00EE2516" w:rsidP="00EE2516">
      <w:pPr>
        <w:pStyle w:val="StandardWeb"/>
        <w:spacing w:before="0" w:beforeAutospacing="0" w:after="0" w:afterAutospacing="0"/>
        <w:rPr>
          <w:rFonts w:ascii="CorpoS" w:hAnsi="CorpoS"/>
          <w:iCs/>
          <w:lang w:val="de-DE"/>
        </w:rPr>
      </w:pPr>
      <w:r>
        <w:rPr>
          <w:rFonts w:ascii="CorpoS" w:hAnsi="CorpoS"/>
          <w:iCs/>
          <w:lang w:val="de-DE"/>
        </w:rPr>
        <w:t>www.lappaustria.at</w:t>
      </w:r>
    </w:p>
    <w:p w14:paraId="6E2A70FB" w14:textId="77777777" w:rsidR="0071719B" w:rsidRPr="0003203B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6D3D2CA4" w14:textId="6C59DE91" w:rsidR="0071719B" w:rsidRDefault="0071719B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4EBC5B2F" w14:textId="77777777" w:rsidR="00BC43AC" w:rsidRPr="0003203B" w:rsidRDefault="00BC43AC" w:rsidP="0071719B">
      <w:pPr>
        <w:pStyle w:val="StandardWeb"/>
        <w:spacing w:before="0" w:beforeAutospacing="0" w:after="0" w:afterAutospacing="0"/>
        <w:rPr>
          <w:rStyle w:val="Fett"/>
          <w:rFonts w:ascii="CorpoS" w:hAnsi="CorpoS"/>
          <w:b w:val="0"/>
          <w:bCs w:val="0"/>
          <w:lang w:val="de-DE"/>
        </w:rPr>
      </w:pPr>
    </w:p>
    <w:p w14:paraId="5EE6794D" w14:textId="2C0DB4C6" w:rsidR="0071719B" w:rsidRPr="0003203B" w:rsidRDefault="0071719B" w:rsidP="0071719B">
      <w:pPr>
        <w:pStyle w:val="StandardWeb"/>
        <w:spacing w:before="0" w:beforeAutospacing="0" w:after="0" w:afterAutospacing="0"/>
        <w:rPr>
          <w:rStyle w:val="Hervorhebung"/>
          <w:rFonts w:ascii="CorpoS" w:hAnsi="CorpoS"/>
          <w:i w:val="0"/>
          <w:lang w:val="de-DE"/>
        </w:rPr>
      </w:pPr>
      <w:r w:rsidRPr="0003203B">
        <w:rPr>
          <w:rStyle w:val="Fett"/>
          <w:rFonts w:ascii="CorpoS" w:hAnsi="CorpoS"/>
          <w:iCs/>
          <w:lang w:val="de-DE"/>
        </w:rPr>
        <w:t xml:space="preserve">Über </w:t>
      </w:r>
      <w:r w:rsidR="00A86403" w:rsidRPr="0003203B">
        <w:rPr>
          <w:rStyle w:val="Fett"/>
          <w:rFonts w:ascii="CorpoS" w:hAnsi="CorpoS"/>
          <w:iCs/>
          <w:lang w:val="de-DE"/>
        </w:rPr>
        <w:t>LAPP</w:t>
      </w:r>
      <w:r w:rsidRPr="0003203B">
        <w:rPr>
          <w:rStyle w:val="Fett"/>
          <w:rFonts w:ascii="CorpoS" w:hAnsi="CorpoS"/>
          <w:iCs/>
          <w:lang w:val="de-DE"/>
        </w:rPr>
        <w:t>:</w:t>
      </w:r>
    </w:p>
    <w:p w14:paraId="4AC86433" w14:textId="4308731A" w:rsidR="0071719B" w:rsidRPr="0003203B" w:rsidRDefault="00606909" w:rsidP="0071719B">
      <w:pPr>
        <w:pStyle w:val="StandardWeb"/>
        <w:rPr>
          <w:rStyle w:val="Hervorhebung"/>
          <w:rFonts w:ascii="CorpoS" w:hAnsi="CorpoS"/>
          <w:i w:val="0"/>
          <w:lang w:val="de-DE"/>
        </w:rPr>
      </w:pPr>
      <w:r w:rsidRPr="0003203B">
        <w:rPr>
          <w:rStyle w:val="Hervorhebung"/>
          <w:rFonts w:ascii="CorpoS" w:hAnsi="CorpoS"/>
          <w:i w:val="0"/>
          <w:lang w:val="de-DE"/>
        </w:rPr>
        <w:t xml:space="preserve">LAPP </w:t>
      </w:r>
      <w:r w:rsidR="0071719B" w:rsidRPr="0003203B">
        <w:rPr>
          <w:rStyle w:val="Hervorhebung"/>
          <w:rFonts w:ascii="CorpoS" w:hAnsi="CorpoS"/>
          <w:i w:val="0"/>
          <w:lang w:val="de-DE"/>
        </w:rPr>
        <w:t>mit Sitz in Stuttgart ist einer der führenden Anbieter von integrierten Lösungen und Markenprodukten im Bereich der Kabel- und Verbindungstechnologie. Zum Portfolio de</w:t>
      </w:r>
      <w:r w:rsidRPr="0003203B">
        <w:rPr>
          <w:rStyle w:val="Hervorhebung"/>
          <w:rFonts w:ascii="CorpoS" w:hAnsi="CorpoS"/>
          <w:i w:val="0"/>
          <w:lang w:val="de-DE"/>
        </w:rPr>
        <w:t>s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Unternehmens 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gehören Kabel und hochflexible Leitungen, Industriesteckverbinder und Verschraubungstechnik, kundenindividuelle Konfektionslösungen, Automatisierungstechnik und </w:t>
      </w:r>
      <w:proofErr w:type="spellStart"/>
      <w:r w:rsidR="0071719B" w:rsidRPr="0003203B">
        <w:rPr>
          <w:rStyle w:val="Hervorhebung"/>
          <w:rFonts w:ascii="CorpoS" w:hAnsi="CorpoS"/>
          <w:i w:val="0"/>
          <w:lang w:val="de-DE"/>
        </w:rPr>
        <w:t>Robotiklösungen</w:t>
      </w:r>
      <w:proofErr w:type="spellEnd"/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 für die intelligente Fabrik von morgen und technisches Zubehör.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LAPPs </w:t>
      </w:r>
      <w:r w:rsidR="0071719B" w:rsidRPr="0003203B">
        <w:rPr>
          <w:rStyle w:val="Hervorhebung"/>
          <w:rFonts w:ascii="CorpoS" w:hAnsi="CorpoS"/>
          <w:i w:val="0"/>
          <w:lang w:val="de-DE"/>
        </w:rPr>
        <w:t>Kernmarkt ist der Maschinen- und Anlagenbau. Weitere wichtige Absatzmärkte sind die Lebensmittelindustrie, der Energiesektor und Mobilität.</w:t>
      </w:r>
    </w:p>
    <w:p w14:paraId="04B8E195" w14:textId="5FB0B3DA" w:rsidR="0071719B" w:rsidRPr="0003203B" w:rsidRDefault="00606909" w:rsidP="0071719B">
      <w:pPr>
        <w:pStyle w:val="StandardWeb"/>
        <w:rPr>
          <w:rFonts w:ascii="CorpoS" w:hAnsi="CorpoS"/>
          <w:lang w:val="de-DE"/>
        </w:rPr>
      </w:pPr>
      <w:r w:rsidRPr="0003203B">
        <w:rPr>
          <w:rStyle w:val="Hervorhebung"/>
          <w:rFonts w:ascii="CorpoS" w:hAnsi="CorpoS"/>
          <w:i w:val="0"/>
          <w:lang w:val="de-DE"/>
        </w:rPr>
        <w:t xml:space="preserve">Das </w:t>
      </w:r>
      <w:r w:rsidR="0071719B" w:rsidRPr="0003203B">
        <w:rPr>
          <w:rStyle w:val="Hervorhebung"/>
          <w:rFonts w:ascii="CorpoS" w:hAnsi="CorpoS"/>
          <w:i w:val="0"/>
          <w:lang w:val="de-DE"/>
        </w:rPr>
        <w:t xml:space="preserve">Unternehmen wurde 1959 gegründet und befindet sich bis heute vollständig in Familienbesitz. Im Geschäftsjahr 2016/17 erwirtschaftete </w:t>
      </w:r>
      <w:r w:rsidRPr="0003203B">
        <w:rPr>
          <w:rStyle w:val="Hervorhebung"/>
          <w:rFonts w:ascii="CorpoS" w:hAnsi="CorpoS"/>
          <w:i w:val="0"/>
          <w:lang w:val="de-DE"/>
        </w:rPr>
        <w:t xml:space="preserve">es </w:t>
      </w:r>
      <w:r w:rsidR="0071719B" w:rsidRPr="0003203B">
        <w:rPr>
          <w:rStyle w:val="Hervorhebung"/>
          <w:rFonts w:ascii="CorpoS" w:hAnsi="CorpoS"/>
          <w:i w:val="0"/>
          <w:lang w:val="de-DE"/>
        </w:rPr>
        <w:t>einen konsolidierten Umsatz von 1.027 Mio. Euro. Lapp beschäftigt weltweit rund 3.770 Mitarbeiter, verfügt über 17 Fertigungsstandorte sowie rund 40 Vertriebsgesellschaften und kooperiert mit rund 100 Auslandsvertretungen.</w:t>
      </w:r>
    </w:p>
    <w:p w14:paraId="6E6B5E53" w14:textId="280E947C" w:rsidR="000865D7" w:rsidRPr="0003203B" w:rsidRDefault="000865D7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</w:p>
    <w:p w14:paraId="5263161D" w14:textId="77777777" w:rsidR="000865D7" w:rsidRPr="0003203B" w:rsidRDefault="000865D7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  <w:bookmarkStart w:id="1" w:name="_Hlk506988042"/>
    </w:p>
    <w:p w14:paraId="6029AA79" w14:textId="5D0D720E" w:rsidR="006F48C4" w:rsidRPr="0003203B" w:rsidRDefault="006F48C4" w:rsidP="000E70DF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  <w:bookmarkStart w:id="2" w:name="_GoBack"/>
      <w:bookmarkEnd w:id="2"/>
    </w:p>
    <w:p w14:paraId="397DD7B9" w14:textId="70823E11" w:rsidR="006F48C4" w:rsidRPr="0003203B" w:rsidRDefault="006F48C4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</w:pPr>
      <w:r w:rsidRPr="0003203B"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  <w:t xml:space="preserve">      </w:t>
      </w:r>
    </w:p>
    <w:p w14:paraId="2BC9A009" w14:textId="4FA04512" w:rsidR="006F48C4" w:rsidRPr="0003203B" w:rsidRDefault="006F48C4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18"/>
          <w:lang w:val="en-GB" w:eastAsia="en-GB"/>
        </w:rPr>
      </w:pPr>
    </w:p>
    <w:p w14:paraId="710D4C36" w14:textId="38B0432A" w:rsidR="000E70DF" w:rsidRPr="0003203B" w:rsidRDefault="006F48C4" w:rsidP="006F48C4">
      <w:pPr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</w:pPr>
      <w:r w:rsidRPr="0003203B">
        <w:rPr>
          <w:rFonts w:ascii="CorpoS" w:eastAsia="Times New Roman" w:hAnsi="CorpoS" w:cs="Times New Roman"/>
          <w:b/>
          <w:bCs/>
          <w:color w:val="404040" w:themeColor="text1" w:themeTint="BF"/>
          <w:sz w:val="28"/>
          <w:lang w:val="en-GB" w:eastAsia="en-GB"/>
        </w:rPr>
        <w:t xml:space="preserve">      </w:t>
      </w:r>
      <w:bookmarkEnd w:id="1"/>
    </w:p>
    <w:sectPr w:rsidR="000E70DF" w:rsidRPr="0003203B" w:rsidSect="00550679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3B8B4" w14:textId="77777777" w:rsidR="00502ABB" w:rsidRDefault="00502ABB" w:rsidP="000E70DF">
      <w:r>
        <w:separator/>
      </w:r>
    </w:p>
  </w:endnote>
  <w:endnote w:type="continuationSeparator" w:id="0">
    <w:p w14:paraId="11D15113" w14:textId="77777777" w:rsidR="00502ABB" w:rsidRDefault="00502ABB" w:rsidP="000E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S">
    <w:altName w:val="Arial"/>
    <w:panose1 w:val="00000000000000000000"/>
    <w:charset w:val="00"/>
    <w:family w:val="auto"/>
    <w:pitch w:val="variable"/>
    <w:sig w:usb0="800001AF" w:usb1="000078FB" w:usb2="00000000" w:usb3="00000000" w:csb0="00000093" w:csb1="00000000"/>
  </w:font>
  <w:font w:name="MetaSerif Pro Book">
    <w:altName w:val="Consolas"/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93950" w14:textId="77777777" w:rsidR="00502ABB" w:rsidRDefault="00502ABB" w:rsidP="000E70DF">
      <w:r>
        <w:separator/>
      </w:r>
    </w:p>
  </w:footnote>
  <w:footnote w:type="continuationSeparator" w:id="0">
    <w:p w14:paraId="0AD8B1A0" w14:textId="77777777" w:rsidR="00502ABB" w:rsidRDefault="00502ABB" w:rsidP="000E7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6ECF" w14:textId="1163B972" w:rsidR="000E70DF" w:rsidRDefault="005E3932" w:rsidP="00C42673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39CDFFC4" wp14:editId="5AF7DEB8">
          <wp:extent cx="1800000" cy="36770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6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35CE72" w14:textId="6D88CDAA" w:rsidR="000E70DF" w:rsidRDefault="000E70DF">
    <w:pPr>
      <w:pStyle w:val="Kopfzeile"/>
    </w:pPr>
  </w:p>
  <w:p w14:paraId="74F11A37" w14:textId="77777777" w:rsidR="005E3932" w:rsidRDefault="005E3932">
    <w:pPr>
      <w:pStyle w:val="Kopfzeile"/>
    </w:pPr>
  </w:p>
  <w:p w14:paraId="302BD847" w14:textId="60788E8B" w:rsidR="00B6459E" w:rsidRPr="000065AA" w:rsidRDefault="006F1509" w:rsidP="00B6459E">
    <w:pPr>
      <w:rPr>
        <w:rFonts w:ascii="CorpoS" w:hAnsi="CorpoS"/>
        <w:b/>
        <w:color w:val="000000" w:themeColor="text1"/>
        <w:sz w:val="40"/>
        <w:lang w:val="de-DE"/>
      </w:rPr>
    </w:pPr>
    <w:r w:rsidRPr="000065AA">
      <w:rPr>
        <w:rFonts w:ascii="CorpoS" w:hAnsi="CorpoS"/>
        <w:b/>
        <w:color w:val="000000" w:themeColor="text1"/>
        <w:sz w:val="40"/>
        <w:lang w:val="de-DE"/>
      </w:rPr>
      <w:t>Pressemitteilung</w:t>
    </w:r>
  </w:p>
  <w:p w14:paraId="0FD6C10A" w14:textId="77777777" w:rsidR="003E67C9" w:rsidRDefault="003E67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C3738"/>
    <w:multiLevelType w:val="hybridMultilevel"/>
    <w:tmpl w:val="1668F56C"/>
    <w:lvl w:ilvl="0" w:tplc="E6DE7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CA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C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E3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2F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0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0E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E2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6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DF"/>
    <w:rsid w:val="000065AA"/>
    <w:rsid w:val="0000693C"/>
    <w:rsid w:val="0001089A"/>
    <w:rsid w:val="0003203B"/>
    <w:rsid w:val="0006790C"/>
    <w:rsid w:val="000701CF"/>
    <w:rsid w:val="00076318"/>
    <w:rsid w:val="000843CC"/>
    <w:rsid w:val="000865D7"/>
    <w:rsid w:val="000B15C0"/>
    <w:rsid w:val="000D2FAC"/>
    <w:rsid w:val="000E70DF"/>
    <w:rsid w:val="000F5174"/>
    <w:rsid w:val="001268EC"/>
    <w:rsid w:val="00127521"/>
    <w:rsid w:val="00145E36"/>
    <w:rsid w:val="00161B33"/>
    <w:rsid w:val="00170EFF"/>
    <w:rsid w:val="00184B76"/>
    <w:rsid w:val="00190606"/>
    <w:rsid w:val="00193A92"/>
    <w:rsid w:val="001A04B5"/>
    <w:rsid w:val="001A69EC"/>
    <w:rsid w:val="001B0504"/>
    <w:rsid w:val="001D28E5"/>
    <w:rsid w:val="001D644E"/>
    <w:rsid w:val="001F7605"/>
    <w:rsid w:val="002005AD"/>
    <w:rsid w:val="002506BD"/>
    <w:rsid w:val="00256EC3"/>
    <w:rsid w:val="002612C7"/>
    <w:rsid w:val="002953F8"/>
    <w:rsid w:val="002963CE"/>
    <w:rsid w:val="002B26DA"/>
    <w:rsid w:val="002B6309"/>
    <w:rsid w:val="002C7EA6"/>
    <w:rsid w:val="002D43CB"/>
    <w:rsid w:val="002D47B2"/>
    <w:rsid w:val="002D65B0"/>
    <w:rsid w:val="002E184A"/>
    <w:rsid w:val="002E1CA4"/>
    <w:rsid w:val="002F7F9C"/>
    <w:rsid w:val="00317434"/>
    <w:rsid w:val="00322266"/>
    <w:rsid w:val="00322BE8"/>
    <w:rsid w:val="0032792B"/>
    <w:rsid w:val="003335A5"/>
    <w:rsid w:val="00334767"/>
    <w:rsid w:val="00344434"/>
    <w:rsid w:val="00352763"/>
    <w:rsid w:val="00372190"/>
    <w:rsid w:val="00372605"/>
    <w:rsid w:val="00380196"/>
    <w:rsid w:val="003977F6"/>
    <w:rsid w:val="003B1AEF"/>
    <w:rsid w:val="003B32B4"/>
    <w:rsid w:val="003C131B"/>
    <w:rsid w:val="003E67C9"/>
    <w:rsid w:val="003E6947"/>
    <w:rsid w:val="003F1BDE"/>
    <w:rsid w:val="00423386"/>
    <w:rsid w:val="004345F5"/>
    <w:rsid w:val="00472F10"/>
    <w:rsid w:val="00491FB0"/>
    <w:rsid w:val="0049203D"/>
    <w:rsid w:val="00493318"/>
    <w:rsid w:val="00494BFB"/>
    <w:rsid w:val="004B3608"/>
    <w:rsid w:val="004B3FAE"/>
    <w:rsid w:val="004D2135"/>
    <w:rsid w:val="004D3889"/>
    <w:rsid w:val="004E3536"/>
    <w:rsid w:val="004E6204"/>
    <w:rsid w:val="004F1652"/>
    <w:rsid w:val="00502ABB"/>
    <w:rsid w:val="00503E1F"/>
    <w:rsid w:val="005129C3"/>
    <w:rsid w:val="005275E8"/>
    <w:rsid w:val="00544D57"/>
    <w:rsid w:val="005457A7"/>
    <w:rsid w:val="00550679"/>
    <w:rsid w:val="00552C6F"/>
    <w:rsid w:val="00575D4C"/>
    <w:rsid w:val="005779F5"/>
    <w:rsid w:val="00596886"/>
    <w:rsid w:val="005B0D69"/>
    <w:rsid w:val="005C5615"/>
    <w:rsid w:val="005E3932"/>
    <w:rsid w:val="005E7DDB"/>
    <w:rsid w:val="00606909"/>
    <w:rsid w:val="0062478C"/>
    <w:rsid w:val="0063407A"/>
    <w:rsid w:val="00651B59"/>
    <w:rsid w:val="006826B6"/>
    <w:rsid w:val="006B7203"/>
    <w:rsid w:val="006F1509"/>
    <w:rsid w:val="006F395A"/>
    <w:rsid w:val="006F48C4"/>
    <w:rsid w:val="006F6B3B"/>
    <w:rsid w:val="006F76D9"/>
    <w:rsid w:val="00702238"/>
    <w:rsid w:val="007069AA"/>
    <w:rsid w:val="0071719B"/>
    <w:rsid w:val="00724321"/>
    <w:rsid w:val="00737D7F"/>
    <w:rsid w:val="00740676"/>
    <w:rsid w:val="00740913"/>
    <w:rsid w:val="00743583"/>
    <w:rsid w:val="0077114A"/>
    <w:rsid w:val="00771C81"/>
    <w:rsid w:val="00780BD3"/>
    <w:rsid w:val="007865C6"/>
    <w:rsid w:val="00794484"/>
    <w:rsid w:val="007A06FF"/>
    <w:rsid w:val="007A1E67"/>
    <w:rsid w:val="007A3CD9"/>
    <w:rsid w:val="007B1E5D"/>
    <w:rsid w:val="007C6BC2"/>
    <w:rsid w:val="007D60FF"/>
    <w:rsid w:val="007E0783"/>
    <w:rsid w:val="007E30F8"/>
    <w:rsid w:val="007E6EBE"/>
    <w:rsid w:val="007F039D"/>
    <w:rsid w:val="00817AFD"/>
    <w:rsid w:val="008606CF"/>
    <w:rsid w:val="008732CD"/>
    <w:rsid w:val="0088374F"/>
    <w:rsid w:val="0089639F"/>
    <w:rsid w:val="008A5C0F"/>
    <w:rsid w:val="008B63A3"/>
    <w:rsid w:val="008F36F0"/>
    <w:rsid w:val="0090600C"/>
    <w:rsid w:val="0090734C"/>
    <w:rsid w:val="00920D86"/>
    <w:rsid w:val="00924FA0"/>
    <w:rsid w:val="00977C06"/>
    <w:rsid w:val="0098184A"/>
    <w:rsid w:val="00994983"/>
    <w:rsid w:val="009A0934"/>
    <w:rsid w:val="009A77C7"/>
    <w:rsid w:val="009B6547"/>
    <w:rsid w:val="009D1276"/>
    <w:rsid w:val="009D6DDA"/>
    <w:rsid w:val="009F3046"/>
    <w:rsid w:val="00A00190"/>
    <w:rsid w:val="00A1208C"/>
    <w:rsid w:val="00A16E3A"/>
    <w:rsid w:val="00A2770E"/>
    <w:rsid w:val="00A46BBB"/>
    <w:rsid w:val="00A51E78"/>
    <w:rsid w:val="00A80225"/>
    <w:rsid w:val="00A83F93"/>
    <w:rsid w:val="00A86403"/>
    <w:rsid w:val="00A95882"/>
    <w:rsid w:val="00AC615B"/>
    <w:rsid w:val="00AC6FE9"/>
    <w:rsid w:val="00AE2AFE"/>
    <w:rsid w:val="00B031A7"/>
    <w:rsid w:val="00B125E2"/>
    <w:rsid w:val="00B12CE9"/>
    <w:rsid w:val="00B324C0"/>
    <w:rsid w:val="00B33EA2"/>
    <w:rsid w:val="00B37694"/>
    <w:rsid w:val="00B45F0F"/>
    <w:rsid w:val="00B60A84"/>
    <w:rsid w:val="00B6459E"/>
    <w:rsid w:val="00B65BB0"/>
    <w:rsid w:val="00B65C77"/>
    <w:rsid w:val="00B73421"/>
    <w:rsid w:val="00BA2738"/>
    <w:rsid w:val="00BA3070"/>
    <w:rsid w:val="00BC2034"/>
    <w:rsid w:val="00BC43AC"/>
    <w:rsid w:val="00BC619B"/>
    <w:rsid w:val="00BD7CA9"/>
    <w:rsid w:val="00BE57C5"/>
    <w:rsid w:val="00C05BE9"/>
    <w:rsid w:val="00C10E2A"/>
    <w:rsid w:val="00C11F8C"/>
    <w:rsid w:val="00C1261D"/>
    <w:rsid w:val="00C141AB"/>
    <w:rsid w:val="00C42673"/>
    <w:rsid w:val="00C507E2"/>
    <w:rsid w:val="00C54502"/>
    <w:rsid w:val="00C57E36"/>
    <w:rsid w:val="00C6081B"/>
    <w:rsid w:val="00C91CC7"/>
    <w:rsid w:val="00CC2B6E"/>
    <w:rsid w:val="00CD2380"/>
    <w:rsid w:val="00CD3B19"/>
    <w:rsid w:val="00CD60C2"/>
    <w:rsid w:val="00CD674C"/>
    <w:rsid w:val="00CE56E9"/>
    <w:rsid w:val="00CE7772"/>
    <w:rsid w:val="00D12432"/>
    <w:rsid w:val="00D34B60"/>
    <w:rsid w:val="00D36D64"/>
    <w:rsid w:val="00D83405"/>
    <w:rsid w:val="00D90616"/>
    <w:rsid w:val="00DA15EC"/>
    <w:rsid w:val="00DC69DE"/>
    <w:rsid w:val="00DD3997"/>
    <w:rsid w:val="00DD6833"/>
    <w:rsid w:val="00DF7F3D"/>
    <w:rsid w:val="00E25BE8"/>
    <w:rsid w:val="00E27F38"/>
    <w:rsid w:val="00E34970"/>
    <w:rsid w:val="00E420C9"/>
    <w:rsid w:val="00E443C1"/>
    <w:rsid w:val="00E629BB"/>
    <w:rsid w:val="00E651E4"/>
    <w:rsid w:val="00EA0BF0"/>
    <w:rsid w:val="00EB3A01"/>
    <w:rsid w:val="00EE2516"/>
    <w:rsid w:val="00EE3F31"/>
    <w:rsid w:val="00EE5D8C"/>
    <w:rsid w:val="00F0670D"/>
    <w:rsid w:val="00F169EF"/>
    <w:rsid w:val="00F26876"/>
    <w:rsid w:val="00F314F9"/>
    <w:rsid w:val="00F61F28"/>
    <w:rsid w:val="00F77DA9"/>
    <w:rsid w:val="00FA1EC9"/>
    <w:rsid w:val="00FA2040"/>
    <w:rsid w:val="00FC13D5"/>
    <w:rsid w:val="00FC62AC"/>
    <w:rsid w:val="00FD271A"/>
    <w:rsid w:val="00FE120A"/>
    <w:rsid w:val="00F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76F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character" w:styleId="Hyperlink">
    <w:name w:val="Hyperlink"/>
    <w:rsid w:val="001268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22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22B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BE8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Standard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bsatz-Standardschriftart"/>
    <w:link w:val="Flietext-Standard"/>
    <w:rsid w:val="003B32B4"/>
    <w:rPr>
      <w:rFonts w:eastAsiaTheme="minorHAnsi"/>
      <w:sz w:val="22"/>
      <w:szCs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character" w:styleId="Hyperlink">
    <w:name w:val="Hyperlink"/>
    <w:rsid w:val="001268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22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22B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BE8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Standard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bsatz-Standardschriftart"/>
    <w:link w:val="Flietext-Standard"/>
    <w:rsid w:val="003B32B4"/>
    <w:rPr>
      <w:rFonts w:eastAsiaTheme="minorHAns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3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lanie.doerner@lappaustria.at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t3.lappcdn.com/fileadmin/DAM/Global_Media_Folder/news/press/2018/001_OELFLEX_DC_100_0918kV_DC_CMYK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775841-1D20-4088-AE43-5212AE78E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3746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Lapp Service GmbH</Company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Dörner Melanie</cp:lastModifiedBy>
  <cp:revision>5</cp:revision>
  <dcterms:created xsi:type="dcterms:W3CDTF">2018-09-12T14:07:00Z</dcterms:created>
  <dcterms:modified xsi:type="dcterms:W3CDTF">2018-09-24T08:26:00Z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1737030167</vt:i4>
  </property>
  <property fmtid="{D5CDD505-2E9C-101B-9397-08002B2CF9AE}" pid="4" name="_EmailSubject">
    <vt:lpwstr>PI zur SPS</vt:lpwstr>
  </property>
  <property fmtid="{D5CDD505-2E9C-101B-9397-08002B2CF9AE}" pid="5" name="_AuthorEmail">
    <vt:lpwstr>h.haug@storymaker.de</vt:lpwstr>
  </property>
  <property fmtid="{D5CDD505-2E9C-101B-9397-08002B2CF9AE}" pid="6" name="_AuthorEmailDisplayName">
    <vt:lpwstr>Heidrun Haug | Storymaker</vt:lpwstr>
  </property>
  <property fmtid="{D5CDD505-2E9C-101B-9397-08002B2CF9AE}" pid="7" name="_ReviewingToolsShownOnce">
    <vt:lpwstr/>
  </property>
</Properties>
</file>