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686A0" w14:textId="77777777" w:rsidR="00443A10" w:rsidRPr="0010507D" w:rsidRDefault="00657B5C" w:rsidP="00FB174F">
      <w:pPr>
        <w:jc w:val="center"/>
        <w:rPr>
          <w:rFonts w:asciiTheme="majorHAnsi" w:hAnsiTheme="majorHAnsi"/>
          <w:b/>
          <w:sz w:val="24"/>
        </w:rPr>
      </w:pPr>
      <w:r w:rsidRPr="0010507D">
        <w:rPr>
          <w:rFonts w:asciiTheme="majorHAnsi" w:hAnsiTheme="majorHAnsi"/>
          <w:b/>
          <w:sz w:val="24"/>
        </w:rPr>
        <w:t>Solar Energy’s role in India’s development</w:t>
      </w:r>
    </w:p>
    <w:p w14:paraId="6A678782" w14:textId="77777777" w:rsidR="00FB174F" w:rsidRPr="0010507D" w:rsidRDefault="00ED7138" w:rsidP="002B387F">
      <w:pPr>
        <w:jc w:val="both"/>
        <w:rPr>
          <w:rFonts w:asciiTheme="majorHAnsi" w:hAnsiTheme="majorHAnsi"/>
        </w:rPr>
      </w:pPr>
      <w:r w:rsidRPr="0010507D">
        <w:rPr>
          <w:rFonts w:asciiTheme="majorHAnsi" w:hAnsiTheme="majorHAnsi"/>
        </w:rPr>
        <w:t xml:space="preserve">India </w:t>
      </w:r>
      <w:r w:rsidR="001E6BEA" w:rsidRPr="0010507D">
        <w:rPr>
          <w:rFonts w:asciiTheme="majorHAnsi" w:hAnsiTheme="majorHAnsi"/>
        </w:rPr>
        <w:t xml:space="preserve">transitioned from being the world’s seventh-largest energy consumer in </w:t>
      </w:r>
      <w:r w:rsidR="00287147" w:rsidRPr="0010507D">
        <w:rPr>
          <w:rFonts w:asciiTheme="majorHAnsi" w:hAnsiTheme="majorHAnsi"/>
        </w:rPr>
        <w:t xml:space="preserve">the year </w:t>
      </w:r>
      <w:r w:rsidR="001E6BEA" w:rsidRPr="0010507D">
        <w:rPr>
          <w:rFonts w:asciiTheme="majorHAnsi" w:hAnsiTheme="majorHAnsi"/>
        </w:rPr>
        <w:t xml:space="preserve">2000 to the fourth-largest one within a decade. </w:t>
      </w:r>
      <w:r w:rsidR="00FB174F" w:rsidRPr="0010507D">
        <w:rPr>
          <w:rFonts w:asciiTheme="majorHAnsi" w:hAnsiTheme="majorHAnsi" w:cstheme="minorHAnsi"/>
        </w:rPr>
        <w:t>Despite of this, nearly a quarter of India’s population has limited or no access to electricity. Today, India is one of the lowest per capita consumers of electricity in the world.</w:t>
      </w:r>
    </w:p>
    <w:p w14:paraId="20C668D6" w14:textId="77777777" w:rsidR="00FB174F" w:rsidRPr="0010507D" w:rsidRDefault="001531CB" w:rsidP="002B387F">
      <w:pPr>
        <w:jc w:val="both"/>
        <w:rPr>
          <w:rFonts w:asciiTheme="majorHAnsi" w:hAnsiTheme="majorHAnsi"/>
        </w:rPr>
      </w:pPr>
      <w:r w:rsidRPr="0010507D">
        <w:rPr>
          <w:rFonts w:asciiTheme="majorHAnsi" w:hAnsiTheme="majorHAnsi"/>
        </w:rPr>
        <w:t xml:space="preserve">The power sector in India is highly diverse with varied commercial sources of power generation such as coal, natural gas, hydro and oil as well as unconventional sources such as solar, wind and bio-gas. The rapid growth of demand has overtaken the supply, leading to power shortages in spite of the manifold growth in power generation over the years. </w:t>
      </w:r>
      <w:r w:rsidR="00FB174F" w:rsidRPr="0010507D">
        <w:rPr>
          <w:rFonts w:asciiTheme="majorHAnsi" w:hAnsiTheme="majorHAnsi"/>
        </w:rPr>
        <w:t>To meet this demand, India plans to ramp up solar power generation to 100GW by 2022. This step in the right direction will help bring sustainable, clean, climate-friendly electricity to millions of Indians. The World Bank Group (WBG) is helping India deliver on its plans with more than $1 billion in lending over FY 2017. This is the Bank’s largest-ever support for solar power in any country.</w:t>
      </w:r>
    </w:p>
    <w:p w14:paraId="76B08EB7" w14:textId="77777777" w:rsidR="00C11F95" w:rsidRPr="0010507D" w:rsidRDefault="004B7EA2" w:rsidP="002B387F">
      <w:pPr>
        <w:jc w:val="both"/>
        <w:rPr>
          <w:rFonts w:asciiTheme="majorHAnsi" w:hAnsiTheme="majorHAnsi"/>
        </w:rPr>
      </w:pPr>
      <w:r w:rsidRPr="0010507D">
        <w:rPr>
          <w:rFonts w:asciiTheme="majorHAnsi" w:hAnsiTheme="majorHAnsi"/>
        </w:rPr>
        <w:t>Solar</w:t>
      </w:r>
      <w:r w:rsidR="00C11F95" w:rsidRPr="0010507D">
        <w:rPr>
          <w:rFonts w:asciiTheme="majorHAnsi" w:hAnsiTheme="majorHAnsi"/>
        </w:rPr>
        <w:t xml:space="preserve"> energy will </w:t>
      </w:r>
      <w:r w:rsidR="00607BAC" w:rsidRPr="0010507D">
        <w:rPr>
          <w:rFonts w:asciiTheme="majorHAnsi" w:hAnsiTheme="majorHAnsi"/>
        </w:rPr>
        <w:t xml:space="preserve">play a vital role in the development of </w:t>
      </w:r>
      <w:r w:rsidR="00C11F95" w:rsidRPr="0010507D">
        <w:rPr>
          <w:rFonts w:asciiTheme="majorHAnsi" w:hAnsiTheme="majorHAnsi"/>
        </w:rPr>
        <w:t xml:space="preserve">India and a lot more </w:t>
      </w:r>
      <w:r w:rsidR="00446673" w:rsidRPr="0010507D">
        <w:rPr>
          <w:rFonts w:asciiTheme="majorHAnsi" w:hAnsiTheme="majorHAnsi"/>
        </w:rPr>
        <w:t>needs to be done to realize the potential of this</w:t>
      </w:r>
      <w:r w:rsidR="00C11F95" w:rsidRPr="0010507D">
        <w:rPr>
          <w:rFonts w:asciiTheme="majorHAnsi" w:hAnsiTheme="majorHAnsi"/>
        </w:rPr>
        <w:t xml:space="preserve"> sector.  </w:t>
      </w:r>
    </w:p>
    <w:p w14:paraId="6E5FEC6D" w14:textId="77777777" w:rsidR="001363D0" w:rsidRPr="0010507D" w:rsidRDefault="001363D0" w:rsidP="002B387F">
      <w:pPr>
        <w:jc w:val="both"/>
        <w:rPr>
          <w:rFonts w:asciiTheme="majorHAnsi" w:eastAsia="Times New Roman" w:hAnsiTheme="majorHAnsi" w:cs="Arial"/>
          <w:b/>
          <w:sz w:val="26"/>
          <w:szCs w:val="26"/>
          <w:lang w:eastAsia="en-IN"/>
        </w:rPr>
      </w:pPr>
      <w:r w:rsidRPr="0010507D">
        <w:rPr>
          <w:rFonts w:asciiTheme="majorHAnsi" w:eastAsia="Times New Roman" w:hAnsiTheme="majorHAnsi" w:cs="Arial"/>
          <w:b/>
          <w:sz w:val="26"/>
          <w:szCs w:val="26"/>
          <w:lang w:eastAsia="en-IN"/>
        </w:rPr>
        <w:t xml:space="preserve">Challenges in the solar sector </w:t>
      </w:r>
    </w:p>
    <w:p w14:paraId="0D7AA0FF" w14:textId="7FB6B00E" w:rsidR="00AA3BBF" w:rsidRPr="00F95C29" w:rsidRDefault="00150CDD" w:rsidP="00AA3BBF">
      <w:pPr>
        <w:jc w:val="both"/>
        <w:rPr>
          <w:rFonts w:asciiTheme="majorHAnsi" w:hAnsiTheme="majorHAnsi"/>
        </w:rPr>
      </w:pPr>
      <w:r>
        <w:rPr>
          <w:rFonts w:asciiTheme="majorHAnsi" w:eastAsia="Times New Roman" w:hAnsiTheme="majorHAnsi" w:cs="Arial"/>
          <w:b/>
          <w:i/>
          <w:szCs w:val="24"/>
          <w:lang w:eastAsia="en-IN"/>
        </w:rPr>
        <w:t xml:space="preserve">Land prices and </w:t>
      </w:r>
      <w:r w:rsidR="00AA3BBF">
        <w:rPr>
          <w:rFonts w:asciiTheme="majorHAnsi" w:eastAsia="Times New Roman" w:hAnsiTheme="majorHAnsi" w:cs="Arial"/>
          <w:b/>
          <w:i/>
          <w:szCs w:val="24"/>
          <w:lang w:eastAsia="en-IN"/>
        </w:rPr>
        <w:t>power generation</w:t>
      </w:r>
      <w:r w:rsidR="00224A31" w:rsidRPr="0010507D">
        <w:rPr>
          <w:rFonts w:asciiTheme="majorHAnsi" w:eastAsia="Times New Roman" w:hAnsiTheme="majorHAnsi" w:cs="Arial"/>
          <w:b/>
          <w:i/>
          <w:szCs w:val="24"/>
          <w:lang w:eastAsia="en-IN"/>
        </w:rPr>
        <w:t>:</w:t>
      </w:r>
      <w:r w:rsidR="00E57292" w:rsidRPr="00E57292">
        <w:t xml:space="preserve"> </w:t>
      </w:r>
      <w:r w:rsidR="00AA3BBF" w:rsidRPr="00F95C29">
        <w:rPr>
          <w:rFonts w:asciiTheme="majorHAnsi" w:hAnsiTheme="majorHAnsi"/>
        </w:rPr>
        <w:t>A 1 MW of solar power plant requires somewhere about 5 acres of land and sometimes more depending on the type of the PV technology used. With land prices rising in India, identifying a land and setting up a plant has become very expensive. Even with the help of the Government if an organization does set up a plant</w:t>
      </w:r>
      <w:r w:rsidR="00706C4A">
        <w:rPr>
          <w:rFonts w:asciiTheme="majorHAnsi" w:hAnsiTheme="majorHAnsi"/>
        </w:rPr>
        <w:t>,</w:t>
      </w:r>
      <w:r w:rsidR="00AA3BBF" w:rsidRPr="00F95C29">
        <w:rPr>
          <w:rFonts w:asciiTheme="majorHAnsi" w:hAnsiTheme="majorHAnsi"/>
        </w:rPr>
        <w:t xml:space="preserve"> the capacity utilization is low. The performance of a PV power plant is often denominated by a metric called the </w:t>
      </w:r>
      <w:r w:rsidR="001E4080">
        <w:rPr>
          <w:rFonts w:asciiTheme="majorHAnsi" w:hAnsiTheme="majorHAnsi"/>
        </w:rPr>
        <w:t>CUF (</w:t>
      </w:r>
      <w:r w:rsidR="00AA3BBF" w:rsidRPr="00F95C29">
        <w:rPr>
          <w:rFonts w:asciiTheme="majorHAnsi" w:hAnsiTheme="majorHAnsi"/>
        </w:rPr>
        <w:t xml:space="preserve">capacity </w:t>
      </w:r>
      <w:r w:rsidR="00BC79C3" w:rsidRPr="00F95C29">
        <w:rPr>
          <w:rFonts w:asciiTheme="majorHAnsi" w:hAnsiTheme="majorHAnsi"/>
        </w:rPr>
        <w:t>utilization</w:t>
      </w:r>
      <w:r w:rsidR="00AA3BBF" w:rsidRPr="00F95C29">
        <w:rPr>
          <w:rFonts w:asciiTheme="majorHAnsi" w:hAnsiTheme="majorHAnsi"/>
        </w:rPr>
        <w:t xml:space="preserve"> factor</w:t>
      </w:r>
      <w:r w:rsidR="001E4080">
        <w:rPr>
          <w:rFonts w:asciiTheme="majorHAnsi" w:hAnsiTheme="majorHAnsi"/>
        </w:rPr>
        <w:t>)</w:t>
      </w:r>
      <w:r w:rsidR="00AA3BBF" w:rsidRPr="00F95C29">
        <w:rPr>
          <w:rFonts w:asciiTheme="majorHAnsi" w:hAnsiTheme="majorHAnsi"/>
        </w:rPr>
        <w:t xml:space="preserve">. It is the ratio of the actual output from a </w:t>
      </w:r>
      <w:r w:rsidR="001E4080">
        <w:rPr>
          <w:rFonts w:asciiTheme="majorHAnsi" w:hAnsiTheme="majorHAnsi"/>
        </w:rPr>
        <w:t>power</w:t>
      </w:r>
      <w:r w:rsidR="00AA3BBF" w:rsidRPr="00F95C29">
        <w:rPr>
          <w:rFonts w:asciiTheme="majorHAnsi" w:hAnsiTheme="majorHAnsi"/>
        </w:rPr>
        <w:t xml:space="preserve"> plant over the year to the maximum possible output from it for a year under ideal conditions. </w:t>
      </w:r>
      <w:r w:rsidR="001E4080">
        <w:rPr>
          <w:rFonts w:asciiTheme="majorHAnsi" w:hAnsiTheme="majorHAnsi"/>
        </w:rPr>
        <w:t>CUF</w:t>
      </w:r>
      <w:r w:rsidR="00AA3BBF" w:rsidRPr="00F95C29">
        <w:rPr>
          <w:rFonts w:asciiTheme="majorHAnsi" w:hAnsiTheme="majorHAnsi"/>
        </w:rPr>
        <w:t xml:space="preserve"> is usually expressed in percentage. The energy generation of a plant primarily depends on two key parameters; solar radiation received and the number of clear sunny days experienced by the plant’s location. </w:t>
      </w:r>
      <w:r w:rsidR="00561F8E">
        <w:rPr>
          <w:rFonts w:asciiTheme="majorHAnsi" w:hAnsiTheme="majorHAnsi"/>
        </w:rPr>
        <w:t xml:space="preserve">According to </w:t>
      </w:r>
      <w:r w:rsidR="00753B77">
        <w:rPr>
          <w:rFonts w:asciiTheme="majorHAnsi" w:hAnsiTheme="majorHAnsi"/>
        </w:rPr>
        <w:t>Bridge t</w:t>
      </w:r>
      <w:r w:rsidR="00561F8E">
        <w:rPr>
          <w:rFonts w:asciiTheme="majorHAnsi" w:hAnsiTheme="majorHAnsi"/>
        </w:rPr>
        <w:t>o India, t</w:t>
      </w:r>
      <w:r w:rsidR="00AA3BBF" w:rsidRPr="00F95C29">
        <w:rPr>
          <w:rFonts w:asciiTheme="majorHAnsi" w:hAnsiTheme="majorHAnsi"/>
        </w:rPr>
        <w:t xml:space="preserve">he highest </w:t>
      </w:r>
      <w:r w:rsidR="001E4080">
        <w:rPr>
          <w:rFonts w:asciiTheme="majorHAnsi" w:hAnsiTheme="majorHAnsi"/>
        </w:rPr>
        <w:t>CUF</w:t>
      </w:r>
      <w:r w:rsidR="00BC79C3" w:rsidRPr="00F95C29">
        <w:rPr>
          <w:rFonts w:asciiTheme="majorHAnsi" w:hAnsiTheme="majorHAnsi"/>
        </w:rPr>
        <w:t xml:space="preserve"> recorded in India</w:t>
      </w:r>
      <w:r w:rsidR="00561F8E">
        <w:rPr>
          <w:rFonts w:asciiTheme="majorHAnsi" w:hAnsiTheme="majorHAnsi"/>
        </w:rPr>
        <w:t xml:space="preserve"> for a PV plant</w:t>
      </w:r>
      <w:r w:rsidR="00BC79C3" w:rsidRPr="00F95C29">
        <w:rPr>
          <w:rFonts w:asciiTheme="majorHAnsi" w:hAnsiTheme="majorHAnsi"/>
        </w:rPr>
        <w:t xml:space="preserve"> is 20 percent, which is very low </w:t>
      </w:r>
      <w:r w:rsidR="00561F8E">
        <w:rPr>
          <w:rFonts w:asciiTheme="majorHAnsi" w:hAnsiTheme="majorHAnsi"/>
        </w:rPr>
        <w:t>in comparison with other forms of power generation including wind.</w:t>
      </w:r>
    </w:p>
    <w:p w14:paraId="5D17C190" w14:textId="0C575533" w:rsidR="001363D0" w:rsidRPr="0010507D" w:rsidRDefault="001363D0" w:rsidP="002B387F">
      <w:pPr>
        <w:jc w:val="both"/>
        <w:rPr>
          <w:rFonts w:asciiTheme="majorHAnsi" w:hAnsiTheme="majorHAnsi"/>
        </w:rPr>
      </w:pPr>
      <w:r w:rsidRPr="0010507D">
        <w:rPr>
          <w:rFonts w:asciiTheme="majorHAnsi" w:hAnsiTheme="majorHAnsi"/>
          <w:b/>
          <w:i/>
        </w:rPr>
        <w:t>Lack of Research and Development</w:t>
      </w:r>
      <w:r w:rsidR="00224A31" w:rsidRPr="0010507D">
        <w:rPr>
          <w:rFonts w:asciiTheme="majorHAnsi" w:hAnsiTheme="majorHAnsi"/>
          <w:b/>
          <w:i/>
        </w:rPr>
        <w:t>:</w:t>
      </w:r>
      <w:r w:rsidR="006F41B3">
        <w:rPr>
          <w:rFonts w:asciiTheme="majorHAnsi" w:hAnsiTheme="majorHAnsi"/>
          <w:b/>
          <w:i/>
        </w:rPr>
        <w:t xml:space="preserve"> </w:t>
      </w:r>
      <w:r w:rsidRPr="0010507D">
        <w:rPr>
          <w:rFonts w:asciiTheme="majorHAnsi" w:hAnsiTheme="majorHAnsi"/>
        </w:rPr>
        <w:t>R&amp;D in this space is on a slow track due to the lack of collaborative efforts on this front between businesses and</w:t>
      </w:r>
      <w:r w:rsidR="00B53924">
        <w:rPr>
          <w:rFonts w:asciiTheme="majorHAnsi" w:hAnsiTheme="majorHAnsi"/>
        </w:rPr>
        <w:t xml:space="preserve"> the</w:t>
      </w:r>
      <w:r w:rsidRPr="0010507D">
        <w:rPr>
          <w:rFonts w:asciiTheme="majorHAnsi" w:hAnsiTheme="majorHAnsi"/>
        </w:rPr>
        <w:t xml:space="preserve"> Government. Technological innovations to improve the efficiency</w:t>
      </w:r>
      <w:r w:rsidR="007A1084">
        <w:rPr>
          <w:rFonts w:asciiTheme="majorHAnsi" w:hAnsiTheme="majorHAnsi"/>
        </w:rPr>
        <w:t>, storage</w:t>
      </w:r>
      <w:r w:rsidR="004F057C">
        <w:rPr>
          <w:rFonts w:asciiTheme="majorHAnsi" w:hAnsiTheme="majorHAnsi"/>
        </w:rPr>
        <w:t xml:space="preserve"> mechanism</w:t>
      </w:r>
      <w:r w:rsidR="00A74A8F">
        <w:rPr>
          <w:rFonts w:asciiTheme="majorHAnsi" w:hAnsiTheme="majorHAnsi"/>
        </w:rPr>
        <w:t xml:space="preserve"> and transmission</w:t>
      </w:r>
      <w:r w:rsidRPr="0010507D">
        <w:rPr>
          <w:rFonts w:asciiTheme="majorHAnsi" w:hAnsiTheme="majorHAnsi"/>
        </w:rPr>
        <w:t xml:space="preserve"> of </w:t>
      </w:r>
      <w:r w:rsidR="002E5F0D">
        <w:rPr>
          <w:rFonts w:asciiTheme="majorHAnsi" w:hAnsiTheme="majorHAnsi"/>
        </w:rPr>
        <w:t>solar energy</w:t>
      </w:r>
      <w:r w:rsidR="00A74A8F">
        <w:rPr>
          <w:rFonts w:asciiTheme="majorHAnsi" w:hAnsiTheme="majorHAnsi"/>
        </w:rPr>
        <w:t xml:space="preserve"> is</w:t>
      </w:r>
      <w:r w:rsidRPr="0010507D">
        <w:rPr>
          <w:rFonts w:asciiTheme="majorHAnsi" w:hAnsiTheme="majorHAnsi"/>
        </w:rPr>
        <w:t xml:space="preserve"> necessary to exploit the solar energy potential in India. </w:t>
      </w:r>
    </w:p>
    <w:p w14:paraId="7369A885" w14:textId="32C9C5DF" w:rsidR="001363D0" w:rsidRPr="0010507D" w:rsidRDefault="001363D0" w:rsidP="002B387F">
      <w:pPr>
        <w:jc w:val="both"/>
        <w:rPr>
          <w:rFonts w:asciiTheme="majorHAnsi" w:hAnsiTheme="majorHAnsi"/>
        </w:rPr>
      </w:pPr>
      <w:r w:rsidRPr="0010507D">
        <w:rPr>
          <w:rFonts w:asciiTheme="majorHAnsi" w:hAnsiTheme="majorHAnsi"/>
          <w:b/>
          <w:i/>
        </w:rPr>
        <w:t>Lack of standardization</w:t>
      </w:r>
      <w:r w:rsidR="00224A31" w:rsidRPr="0010507D">
        <w:rPr>
          <w:rFonts w:asciiTheme="majorHAnsi" w:hAnsiTheme="majorHAnsi"/>
          <w:b/>
          <w:i/>
        </w:rPr>
        <w:t>:</w:t>
      </w:r>
      <w:r w:rsidR="00BC79C3">
        <w:rPr>
          <w:rFonts w:asciiTheme="majorHAnsi" w:hAnsiTheme="majorHAnsi"/>
          <w:b/>
          <w:i/>
        </w:rPr>
        <w:t xml:space="preserve"> </w:t>
      </w:r>
      <w:r w:rsidRPr="0010507D">
        <w:rPr>
          <w:rFonts w:asciiTheme="majorHAnsi" w:hAnsiTheme="majorHAnsi"/>
        </w:rPr>
        <w:t>Another factor restricting the growth of this sector is the lack of standards, resulting in the fragmentation of th</w:t>
      </w:r>
      <w:r w:rsidR="0019358D">
        <w:rPr>
          <w:rFonts w:asciiTheme="majorHAnsi" w:hAnsiTheme="majorHAnsi"/>
        </w:rPr>
        <w:t>e market among manufacturers,</w:t>
      </w:r>
      <w:r w:rsidRPr="0010507D">
        <w:rPr>
          <w:rFonts w:asciiTheme="majorHAnsi" w:hAnsiTheme="majorHAnsi"/>
        </w:rPr>
        <w:t xml:space="preserve"> suppliers</w:t>
      </w:r>
      <w:r w:rsidR="0019358D">
        <w:rPr>
          <w:rFonts w:asciiTheme="majorHAnsi" w:hAnsiTheme="majorHAnsi"/>
        </w:rPr>
        <w:t xml:space="preserve"> and installers</w:t>
      </w:r>
      <w:r w:rsidRPr="0010507D">
        <w:rPr>
          <w:rFonts w:asciiTheme="majorHAnsi" w:hAnsiTheme="majorHAnsi"/>
        </w:rPr>
        <w:t xml:space="preserve">. Standardization of systems will lead to rationalization of cost as companies can invest in R&amp;D and newer technologies to meet common specifications. </w:t>
      </w:r>
    </w:p>
    <w:p w14:paraId="3772F625" w14:textId="3C6E7137" w:rsidR="001363D0" w:rsidRPr="0010507D" w:rsidRDefault="001363D0" w:rsidP="002B387F">
      <w:pPr>
        <w:jc w:val="both"/>
        <w:rPr>
          <w:rFonts w:asciiTheme="majorHAnsi" w:hAnsiTheme="majorHAnsi"/>
        </w:rPr>
      </w:pPr>
      <w:r w:rsidRPr="0010507D">
        <w:rPr>
          <w:rFonts w:asciiTheme="majorHAnsi" w:hAnsiTheme="majorHAnsi"/>
          <w:b/>
          <w:i/>
        </w:rPr>
        <w:t>Consumer Awarenes</w:t>
      </w:r>
      <w:r w:rsidR="00870D61">
        <w:rPr>
          <w:rFonts w:asciiTheme="majorHAnsi" w:hAnsiTheme="majorHAnsi"/>
          <w:b/>
          <w:i/>
        </w:rPr>
        <w:t>s:</w:t>
      </w:r>
      <w:r w:rsidR="006904C0">
        <w:rPr>
          <w:rFonts w:asciiTheme="majorHAnsi" w:hAnsiTheme="majorHAnsi"/>
          <w:b/>
          <w:i/>
        </w:rPr>
        <w:t xml:space="preserve"> </w:t>
      </w:r>
      <w:r w:rsidRPr="0010507D">
        <w:rPr>
          <w:rFonts w:asciiTheme="majorHAnsi" w:hAnsiTheme="majorHAnsi"/>
        </w:rPr>
        <w:t xml:space="preserve">Lack of consumer awareness on the benefits </w:t>
      </w:r>
      <w:r w:rsidR="00870D61">
        <w:rPr>
          <w:rFonts w:asciiTheme="majorHAnsi" w:hAnsiTheme="majorHAnsi"/>
        </w:rPr>
        <w:t xml:space="preserve">and utility </w:t>
      </w:r>
      <w:r w:rsidRPr="0010507D">
        <w:rPr>
          <w:rFonts w:asciiTheme="majorHAnsi" w:hAnsiTheme="majorHAnsi"/>
        </w:rPr>
        <w:t>of</w:t>
      </w:r>
      <w:r w:rsidR="00870D61">
        <w:rPr>
          <w:rFonts w:asciiTheme="majorHAnsi" w:hAnsiTheme="majorHAnsi"/>
        </w:rPr>
        <w:t xml:space="preserve"> adopting</w:t>
      </w:r>
      <w:r w:rsidRPr="0010507D">
        <w:rPr>
          <w:rFonts w:asciiTheme="majorHAnsi" w:hAnsiTheme="majorHAnsi"/>
        </w:rPr>
        <w:t xml:space="preserve"> solar energy is also one of the major challenges in this industry</w:t>
      </w:r>
      <w:r w:rsidR="00287147" w:rsidRPr="0010507D">
        <w:rPr>
          <w:rFonts w:asciiTheme="majorHAnsi" w:hAnsiTheme="majorHAnsi"/>
        </w:rPr>
        <w:t>.</w:t>
      </w:r>
      <w:r w:rsidR="004A5CFE">
        <w:rPr>
          <w:rFonts w:asciiTheme="majorHAnsi" w:hAnsiTheme="majorHAnsi"/>
        </w:rPr>
        <w:t xml:space="preserve"> The </w:t>
      </w:r>
      <w:r w:rsidR="006D7918">
        <w:rPr>
          <w:rFonts w:asciiTheme="majorHAnsi" w:hAnsiTheme="majorHAnsi"/>
        </w:rPr>
        <w:t>technological</w:t>
      </w:r>
      <w:r w:rsidR="004A5CFE">
        <w:rPr>
          <w:rFonts w:asciiTheme="majorHAnsi" w:hAnsiTheme="majorHAnsi"/>
        </w:rPr>
        <w:t xml:space="preserve"> advancement also </w:t>
      </w:r>
      <w:r w:rsidR="004A5CFE">
        <w:rPr>
          <w:rFonts w:asciiTheme="majorHAnsi" w:hAnsiTheme="majorHAnsi"/>
        </w:rPr>
        <w:lastRenderedPageBreak/>
        <w:t>needs to be communicated to the consumers.</w:t>
      </w:r>
      <w:r w:rsidR="00870D61">
        <w:rPr>
          <w:rFonts w:asciiTheme="majorHAnsi" w:hAnsiTheme="majorHAnsi"/>
        </w:rPr>
        <w:t xml:space="preserve"> </w:t>
      </w:r>
      <w:r w:rsidR="00011EEE">
        <w:rPr>
          <w:rFonts w:asciiTheme="majorHAnsi" w:hAnsiTheme="majorHAnsi"/>
        </w:rPr>
        <w:t>Similarly</w:t>
      </w:r>
      <w:r w:rsidR="00870D61">
        <w:rPr>
          <w:rFonts w:asciiTheme="majorHAnsi" w:hAnsiTheme="majorHAnsi"/>
        </w:rPr>
        <w:t>, schemes like net metering offered in few states are not fully understood and utilized.</w:t>
      </w:r>
    </w:p>
    <w:p w14:paraId="5059BEC9" w14:textId="77777777" w:rsidR="001363D0" w:rsidRPr="0010507D" w:rsidRDefault="001363D0" w:rsidP="002B387F">
      <w:pPr>
        <w:jc w:val="both"/>
        <w:rPr>
          <w:rFonts w:asciiTheme="majorHAnsi" w:eastAsia="Times New Roman" w:hAnsiTheme="majorHAnsi" w:cs="Arial"/>
          <w:b/>
          <w:sz w:val="26"/>
          <w:szCs w:val="26"/>
          <w:lang w:eastAsia="en-IN"/>
        </w:rPr>
      </w:pPr>
      <w:r w:rsidRPr="0010507D">
        <w:rPr>
          <w:rFonts w:asciiTheme="majorHAnsi" w:eastAsia="Times New Roman" w:hAnsiTheme="majorHAnsi" w:cs="Arial"/>
          <w:b/>
          <w:sz w:val="26"/>
          <w:szCs w:val="26"/>
          <w:lang w:eastAsia="en-IN"/>
        </w:rPr>
        <w:t>Action Steps</w:t>
      </w:r>
    </w:p>
    <w:p w14:paraId="1DF8FA97" w14:textId="77777777" w:rsidR="001363D0" w:rsidRPr="0010507D" w:rsidRDefault="001363D0" w:rsidP="002B387F">
      <w:pPr>
        <w:jc w:val="both"/>
        <w:rPr>
          <w:rFonts w:asciiTheme="majorHAnsi" w:hAnsiTheme="majorHAnsi"/>
        </w:rPr>
      </w:pPr>
      <w:r w:rsidRPr="0010507D">
        <w:rPr>
          <w:rFonts w:asciiTheme="majorHAnsi" w:hAnsiTheme="majorHAnsi"/>
        </w:rPr>
        <w:t>Given these challenges, the Indian solar energy industry can receive a major boost with the following action steps:</w:t>
      </w:r>
    </w:p>
    <w:p w14:paraId="73B236F6" w14:textId="77777777" w:rsidR="001363D0" w:rsidRPr="0010507D" w:rsidRDefault="001363D0" w:rsidP="002B387F">
      <w:pPr>
        <w:jc w:val="both"/>
        <w:rPr>
          <w:rFonts w:asciiTheme="majorHAnsi" w:hAnsiTheme="majorHAnsi"/>
        </w:rPr>
      </w:pPr>
      <w:r w:rsidRPr="0010507D">
        <w:rPr>
          <w:rFonts w:asciiTheme="majorHAnsi" w:hAnsiTheme="majorHAnsi"/>
          <w:b/>
          <w:i/>
        </w:rPr>
        <w:t>Efficient implementation of Renewable Energy Certificates (RECs)</w:t>
      </w:r>
      <w:r w:rsidR="00224A31" w:rsidRPr="0010507D">
        <w:rPr>
          <w:rFonts w:asciiTheme="majorHAnsi" w:hAnsiTheme="majorHAnsi"/>
          <w:b/>
          <w:i/>
        </w:rPr>
        <w:t>:</w:t>
      </w:r>
      <w:r w:rsidRPr="0010507D">
        <w:rPr>
          <w:rFonts w:asciiTheme="majorHAnsi" w:hAnsiTheme="majorHAnsi"/>
        </w:rPr>
        <w:t xml:space="preserve"> With RECs, low potential RE states can purchase RECs from high potential states and meet the National Action Plan on Climate Change’s (NAPCC) demands. Additionally, the purchases will incentivize the high potential RE states which will in t</w:t>
      </w:r>
      <w:r w:rsidR="00E55481" w:rsidRPr="0010507D">
        <w:rPr>
          <w:rFonts w:asciiTheme="majorHAnsi" w:hAnsiTheme="majorHAnsi"/>
        </w:rPr>
        <w:t xml:space="preserve">urn motivate higher production </w:t>
      </w:r>
      <w:r w:rsidRPr="0010507D">
        <w:rPr>
          <w:rFonts w:asciiTheme="majorHAnsi" w:hAnsiTheme="majorHAnsi"/>
        </w:rPr>
        <w:t xml:space="preserve">and enable overall increase in total RE production. </w:t>
      </w:r>
    </w:p>
    <w:p w14:paraId="16F37FD8" w14:textId="0317A82A" w:rsidR="001363D0" w:rsidRPr="0010507D" w:rsidRDefault="001363D0" w:rsidP="002B387F">
      <w:pPr>
        <w:jc w:val="both"/>
        <w:rPr>
          <w:rFonts w:asciiTheme="majorHAnsi" w:hAnsiTheme="majorHAnsi"/>
        </w:rPr>
      </w:pPr>
      <w:r w:rsidRPr="0010507D">
        <w:rPr>
          <w:rFonts w:asciiTheme="majorHAnsi" w:hAnsiTheme="majorHAnsi"/>
          <w:b/>
          <w:i/>
        </w:rPr>
        <w:t>On-grid application implementation</w:t>
      </w:r>
      <w:r w:rsidR="00224A31" w:rsidRPr="0010507D">
        <w:rPr>
          <w:rFonts w:asciiTheme="majorHAnsi" w:hAnsiTheme="majorHAnsi"/>
          <w:b/>
          <w:i/>
        </w:rPr>
        <w:t>:</w:t>
      </w:r>
      <w:r w:rsidR="00E65CBA">
        <w:rPr>
          <w:rFonts w:asciiTheme="majorHAnsi" w:hAnsiTheme="majorHAnsi"/>
          <w:b/>
          <w:i/>
        </w:rPr>
        <w:t xml:space="preserve"> </w:t>
      </w:r>
      <w:r w:rsidRPr="0010507D">
        <w:rPr>
          <w:rFonts w:asciiTheme="majorHAnsi" w:hAnsiTheme="majorHAnsi"/>
        </w:rPr>
        <w:t>Solar power is generated at 15-20% efficiency rate, as comp</w:t>
      </w:r>
      <w:r w:rsidR="000656DB">
        <w:rPr>
          <w:rFonts w:asciiTheme="majorHAnsi" w:hAnsiTheme="majorHAnsi"/>
        </w:rPr>
        <w:t xml:space="preserve">ared to other power sources. </w:t>
      </w:r>
      <w:r w:rsidR="00111639">
        <w:rPr>
          <w:rFonts w:asciiTheme="majorHAnsi" w:hAnsiTheme="majorHAnsi"/>
        </w:rPr>
        <w:t>It is important to make</w:t>
      </w:r>
      <w:r w:rsidR="000656DB">
        <w:rPr>
          <w:rFonts w:asciiTheme="majorHAnsi" w:hAnsiTheme="majorHAnsi"/>
        </w:rPr>
        <w:t xml:space="preserve"> high radiance land resources available through governmental support</w:t>
      </w:r>
      <w:r w:rsidRPr="0010507D">
        <w:rPr>
          <w:rFonts w:asciiTheme="majorHAnsi" w:hAnsiTheme="majorHAnsi"/>
        </w:rPr>
        <w:t>.</w:t>
      </w:r>
      <w:r w:rsidR="001E4082">
        <w:rPr>
          <w:rFonts w:asciiTheme="majorHAnsi" w:hAnsiTheme="majorHAnsi"/>
        </w:rPr>
        <w:t xml:space="preserve"> </w:t>
      </w:r>
      <w:r w:rsidR="003E6360">
        <w:rPr>
          <w:rFonts w:asciiTheme="majorHAnsi" w:hAnsiTheme="majorHAnsi"/>
        </w:rPr>
        <w:t xml:space="preserve">India needs a framework </w:t>
      </w:r>
      <w:r w:rsidR="001E4082">
        <w:rPr>
          <w:rFonts w:asciiTheme="majorHAnsi" w:hAnsiTheme="majorHAnsi"/>
        </w:rPr>
        <w:t>for faster deployment of floating PV plants</w:t>
      </w:r>
      <w:r w:rsidR="002F3B33">
        <w:rPr>
          <w:rFonts w:asciiTheme="majorHAnsi" w:hAnsiTheme="majorHAnsi"/>
        </w:rPr>
        <w:t xml:space="preserve"> across ideal waterbody</w:t>
      </w:r>
      <w:bookmarkStart w:id="0" w:name="_GoBack"/>
      <w:bookmarkEnd w:id="0"/>
      <w:r w:rsidR="003E6360">
        <w:rPr>
          <w:rFonts w:asciiTheme="majorHAnsi" w:hAnsiTheme="majorHAnsi"/>
        </w:rPr>
        <w:t xml:space="preserve"> resources</w:t>
      </w:r>
      <w:r w:rsidR="001E4082">
        <w:rPr>
          <w:rFonts w:asciiTheme="majorHAnsi" w:hAnsiTheme="majorHAnsi"/>
        </w:rPr>
        <w:t xml:space="preserve">. </w:t>
      </w:r>
    </w:p>
    <w:p w14:paraId="167C3A58" w14:textId="6FCFFF32" w:rsidR="001363D0" w:rsidRPr="0010507D" w:rsidRDefault="001363D0" w:rsidP="002B387F">
      <w:pPr>
        <w:jc w:val="both"/>
        <w:rPr>
          <w:rFonts w:asciiTheme="majorHAnsi" w:hAnsiTheme="majorHAnsi"/>
        </w:rPr>
      </w:pPr>
      <w:r w:rsidRPr="0010507D">
        <w:rPr>
          <w:rFonts w:asciiTheme="majorHAnsi" w:hAnsiTheme="majorHAnsi"/>
          <w:b/>
          <w:i/>
        </w:rPr>
        <w:t>Off-grid application</w:t>
      </w:r>
      <w:r w:rsidR="00224A31" w:rsidRPr="0010507D">
        <w:rPr>
          <w:rFonts w:asciiTheme="majorHAnsi" w:hAnsiTheme="majorHAnsi"/>
          <w:b/>
          <w:i/>
        </w:rPr>
        <w:t>:</w:t>
      </w:r>
      <w:r w:rsidR="00BC79C3">
        <w:rPr>
          <w:rFonts w:asciiTheme="majorHAnsi" w:hAnsiTheme="majorHAnsi"/>
          <w:b/>
          <w:i/>
        </w:rPr>
        <w:t xml:space="preserve"> </w:t>
      </w:r>
      <w:r w:rsidRPr="0010507D">
        <w:rPr>
          <w:rFonts w:asciiTheme="majorHAnsi" w:hAnsiTheme="majorHAnsi"/>
        </w:rPr>
        <w:t xml:space="preserve">A major number of villages in India suffer severe electricity shortages throughout the year, which provides huge opportunities for off-grid solar application. Some of the applications </w:t>
      </w:r>
      <w:r w:rsidR="003E6360">
        <w:rPr>
          <w:rFonts w:asciiTheme="majorHAnsi" w:hAnsiTheme="majorHAnsi"/>
        </w:rPr>
        <w:t>that could be considered are solar power</w:t>
      </w:r>
      <w:r w:rsidRPr="0010507D">
        <w:rPr>
          <w:rFonts w:asciiTheme="majorHAnsi" w:hAnsiTheme="majorHAnsi"/>
        </w:rPr>
        <w:t xml:space="preserve"> </w:t>
      </w:r>
      <w:r w:rsidR="003E6360">
        <w:rPr>
          <w:rFonts w:asciiTheme="majorHAnsi" w:hAnsiTheme="majorHAnsi"/>
        </w:rPr>
        <w:t>micro-grid</w:t>
      </w:r>
      <w:r w:rsidRPr="0010507D">
        <w:rPr>
          <w:rFonts w:asciiTheme="majorHAnsi" w:hAnsiTheme="majorHAnsi"/>
        </w:rPr>
        <w:t>, i</w:t>
      </w:r>
      <w:r w:rsidR="003E6360">
        <w:rPr>
          <w:rFonts w:asciiTheme="majorHAnsi" w:hAnsiTheme="majorHAnsi"/>
        </w:rPr>
        <w:t>rrigation pumps and street lighting</w:t>
      </w:r>
      <w:r w:rsidRPr="0010507D">
        <w:rPr>
          <w:rFonts w:asciiTheme="majorHAnsi" w:hAnsiTheme="majorHAnsi"/>
        </w:rPr>
        <w:t>.</w:t>
      </w:r>
    </w:p>
    <w:p w14:paraId="36D6F046" w14:textId="77777777" w:rsidR="00224A31" w:rsidRPr="0010507D" w:rsidRDefault="00224A31" w:rsidP="002B387F">
      <w:pPr>
        <w:jc w:val="both"/>
        <w:rPr>
          <w:rFonts w:asciiTheme="majorHAnsi" w:eastAsia="Times New Roman" w:hAnsiTheme="majorHAnsi" w:cs="Arial"/>
          <w:b/>
          <w:sz w:val="26"/>
          <w:szCs w:val="26"/>
          <w:lang w:eastAsia="en-IN"/>
        </w:rPr>
      </w:pPr>
      <w:r w:rsidRPr="0010507D">
        <w:rPr>
          <w:rFonts w:asciiTheme="majorHAnsi" w:eastAsia="Times New Roman" w:hAnsiTheme="majorHAnsi" w:cs="Arial"/>
          <w:b/>
          <w:sz w:val="26"/>
          <w:szCs w:val="26"/>
          <w:lang w:eastAsia="en-IN"/>
        </w:rPr>
        <w:t xml:space="preserve">Lapp’s contribution to the Indian solar sector </w:t>
      </w:r>
    </w:p>
    <w:p w14:paraId="6ECC9102" w14:textId="199E1852" w:rsidR="0073693F" w:rsidRPr="0010507D" w:rsidRDefault="00A601E3" w:rsidP="002B387F">
      <w:pPr>
        <w:jc w:val="both"/>
        <w:rPr>
          <w:rFonts w:asciiTheme="majorHAnsi" w:hAnsiTheme="majorHAnsi"/>
        </w:rPr>
      </w:pPr>
      <w:r w:rsidRPr="0010507D">
        <w:rPr>
          <w:rFonts w:asciiTheme="majorHAnsi" w:hAnsiTheme="majorHAnsi"/>
          <w:bCs/>
        </w:rPr>
        <w:t xml:space="preserve">Lapp has been making a name for itself as a driving force for innovation in the photovoltaic (PV) industry. For over ten years, the company has been successfully developing </w:t>
      </w:r>
      <w:r w:rsidR="00F55E16">
        <w:t>cabling &amp; connectivity solutions</w:t>
      </w:r>
      <w:r w:rsidRPr="0010507D">
        <w:rPr>
          <w:rFonts w:asciiTheme="majorHAnsi" w:hAnsiTheme="majorHAnsi"/>
          <w:bCs/>
        </w:rPr>
        <w:t xml:space="preserve"> for photovoltaic </w:t>
      </w:r>
      <w:r w:rsidR="00BB1553">
        <w:t>systems</w:t>
      </w:r>
      <w:r w:rsidRPr="0010507D">
        <w:rPr>
          <w:rFonts w:asciiTheme="majorHAnsi" w:hAnsiTheme="majorHAnsi"/>
          <w:bCs/>
        </w:rPr>
        <w:t xml:space="preserve"> and has regularly pushed the market forward with its intelligent innovations.</w:t>
      </w:r>
      <w:r w:rsidR="00801CCA">
        <w:rPr>
          <w:rFonts w:asciiTheme="majorHAnsi" w:hAnsiTheme="majorHAnsi"/>
          <w:bCs/>
        </w:rPr>
        <w:t xml:space="preserve"> </w:t>
      </w:r>
      <w:r w:rsidR="004D7750" w:rsidRPr="0010507D">
        <w:rPr>
          <w:rFonts w:asciiTheme="majorHAnsi" w:hAnsiTheme="majorHAnsi"/>
        </w:rPr>
        <w:t>Since 2012</w:t>
      </w:r>
      <w:r w:rsidRPr="0010507D">
        <w:rPr>
          <w:rFonts w:asciiTheme="majorHAnsi" w:hAnsiTheme="majorHAnsi"/>
        </w:rPr>
        <w:t>, La</w:t>
      </w:r>
      <w:r w:rsidR="004B0B3B" w:rsidRPr="0010507D">
        <w:rPr>
          <w:rFonts w:asciiTheme="majorHAnsi" w:hAnsiTheme="majorHAnsi"/>
        </w:rPr>
        <w:t xml:space="preserve">pp India has catered to over 4 </w:t>
      </w:r>
      <w:r w:rsidRPr="0010507D">
        <w:rPr>
          <w:rFonts w:asciiTheme="majorHAnsi" w:hAnsiTheme="majorHAnsi"/>
        </w:rPr>
        <w:t>GW of grid connected projects with an array of highly efficient and reliable products like cables, connector, splitters and other accessories.</w:t>
      </w:r>
      <w:r w:rsidR="0073693F" w:rsidRPr="0010507D">
        <w:rPr>
          <w:rFonts w:asciiTheme="majorHAnsi" w:hAnsiTheme="majorHAnsi"/>
        </w:rPr>
        <w:t xml:space="preserve"> For this financial year (Oct ’16-Sept ’17), we hope to cater over 1 GW of PV projects. At present, we cater to about 25 % of the total 13GW of installed grid-connected PV base in India.</w:t>
      </w:r>
    </w:p>
    <w:p w14:paraId="38E3E2ED" w14:textId="77777777" w:rsidR="00A601E3" w:rsidRPr="0010507D" w:rsidRDefault="00A601E3" w:rsidP="002B387F">
      <w:pPr>
        <w:jc w:val="both"/>
        <w:rPr>
          <w:rFonts w:asciiTheme="majorHAnsi" w:hAnsiTheme="majorHAnsi"/>
        </w:rPr>
      </w:pPr>
      <w:r w:rsidRPr="0010507D">
        <w:rPr>
          <w:rFonts w:asciiTheme="majorHAnsi" w:hAnsiTheme="majorHAnsi"/>
        </w:rPr>
        <w:t>Our PV system solutions around the solar module include:</w:t>
      </w:r>
    </w:p>
    <w:p w14:paraId="1CDD5119" w14:textId="77777777" w:rsidR="00A81739" w:rsidRPr="00A81739" w:rsidRDefault="00A81739" w:rsidP="00A81739">
      <w:pPr>
        <w:pStyle w:val="ListParagraph"/>
        <w:numPr>
          <w:ilvl w:val="0"/>
          <w:numId w:val="1"/>
        </w:numPr>
        <w:jc w:val="both"/>
        <w:rPr>
          <w:rFonts w:asciiTheme="majorHAnsi" w:hAnsiTheme="majorHAnsi"/>
          <w:b/>
        </w:rPr>
      </w:pPr>
      <w:r w:rsidRPr="00A81739">
        <w:rPr>
          <w:rFonts w:asciiTheme="majorHAnsi" w:hAnsiTheme="majorHAnsi"/>
          <w:b/>
        </w:rPr>
        <w:t xml:space="preserve">ÖLFLEX® SOLAR XLR/XL WP: </w:t>
      </w:r>
      <w:r w:rsidRPr="00FC5144">
        <w:rPr>
          <w:rFonts w:asciiTheme="majorHAnsi" w:hAnsiTheme="majorHAnsi"/>
        </w:rPr>
        <w:t>These cables are very apt for the cables that are routed through conduits during installations and are exposed to water for a longer duration and during flood or natural calamity. The water proof cable guarantees continuous system.</w:t>
      </w:r>
    </w:p>
    <w:p w14:paraId="717CF4FC" w14:textId="767EE457" w:rsidR="00A81739" w:rsidRPr="00A81739" w:rsidRDefault="00A81739" w:rsidP="00A81739">
      <w:pPr>
        <w:pStyle w:val="ListParagraph"/>
        <w:numPr>
          <w:ilvl w:val="0"/>
          <w:numId w:val="1"/>
        </w:numPr>
        <w:jc w:val="both"/>
        <w:rPr>
          <w:rFonts w:asciiTheme="majorHAnsi" w:hAnsiTheme="majorHAnsi"/>
          <w:b/>
        </w:rPr>
      </w:pPr>
      <w:r w:rsidRPr="00A81739">
        <w:rPr>
          <w:rFonts w:asciiTheme="majorHAnsi" w:hAnsiTheme="majorHAnsi"/>
          <w:b/>
        </w:rPr>
        <w:t xml:space="preserve">SOLAR AL FLEX®: </w:t>
      </w:r>
      <w:r w:rsidRPr="00FC5144">
        <w:rPr>
          <w:rFonts w:asciiTheme="majorHAnsi" w:hAnsiTheme="majorHAnsi"/>
        </w:rPr>
        <w:t xml:space="preserve">These cables are </w:t>
      </w:r>
      <w:r w:rsidR="000E3FF7">
        <w:rPr>
          <w:rFonts w:asciiTheme="majorHAnsi" w:hAnsiTheme="majorHAnsi"/>
        </w:rPr>
        <w:t xml:space="preserve">flexible, </w:t>
      </w:r>
      <w:r w:rsidRPr="00FC5144">
        <w:rPr>
          <w:rFonts w:asciiTheme="majorHAnsi" w:hAnsiTheme="majorHAnsi"/>
        </w:rPr>
        <w:t>l</w:t>
      </w:r>
      <w:r w:rsidR="000E3FF7">
        <w:rPr>
          <w:rFonts w:asciiTheme="majorHAnsi" w:hAnsiTheme="majorHAnsi"/>
        </w:rPr>
        <w:t xml:space="preserve">ightweight and cost-competitive </w:t>
      </w:r>
      <w:r w:rsidR="006B31E9">
        <w:rPr>
          <w:rFonts w:asciiTheme="majorHAnsi" w:hAnsiTheme="majorHAnsi"/>
        </w:rPr>
        <w:t>with aluminum fine wire stranded</w:t>
      </w:r>
      <w:r w:rsidRPr="00FC5144">
        <w:rPr>
          <w:rFonts w:asciiTheme="majorHAnsi" w:hAnsiTheme="majorHAnsi"/>
        </w:rPr>
        <w:t xml:space="preserve"> conductor. SOLAR AL FLEX®</w:t>
      </w:r>
      <w:r w:rsidR="00515F3C">
        <w:rPr>
          <w:rFonts w:asciiTheme="majorHAnsi" w:hAnsiTheme="majorHAnsi"/>
        </w:rPr>
        <w:t xml:space="preserve"> cables</w:t>
      </w:r>
      <w:r w:rsidRPr="00FC5144">
        <w:rPr>
          <w:rFonts w:asciiTheme="majorHAnsi" w:hAnsiTheme="majorHAnsi"/>
        </w:rPr>
        <w:t xml:space="preserve"> </w:t>
      </w:r>
      <w:r w:rsidR="00515F3C">
        <w:rPr>
          <w:rFonts w:asciiTheme="majorHAnsi" w:hAnsiTheme="majorHAnsi"/>
        </w:rPr>
        <w:t>are</w:t>
      </w:r>
      <w:r w:rsidRPr="00FC5144">
        <w:rPr>
          <w:rFonts w:asciiTheme="majorHAnsi" w:hAnsiTheme="majorHAnsi"/>
        </w:rPr>
        <w:t xml:space="preserve"> </w:t>
      </w:r>
      <w:r w:rsidR="00515F3C">
        <w:rPr>
          <w:rFonts w:asciiTheme="majorHAnsi" w:hAnsiTheme="majorHAnsi"/>
        </w:rPr>
        <w:t>UV, ozone and weather resistant with</w:t>
      </w:r>
      <w:r w:rsidRPr="00FC5144">
        <w:rPr>
          <w:rFonts w:asciiTheme="majorHAnsi" w:hAnsiTheme="majorHAnsi"/>
        </w:rPr>
        <w:t xml:space="preserve"> double insulated </w:t>
      </w:r>
      <w:r w:rsidR="00515F3C">
        <w:rPr>
          <w:rFonts w:asciiTheme="majorHAnsi" w:hAnsiTheme="majorHAnsi"/>
        </w:rPr>
        <w:t>construction</w:t>
      </w:r>
      <w:r w:rsidRPr="00FC5144">
        <w:rPr>
          <w:rFonts w:asciiTheme="majorHAnsi" w:hAnsiTheme="majorHAnsi"/>
        </w:rPr>
        <w:t xml:space="preserve"> for outdoor </w:t>
      </w:r>
      <w:r w:rsidR="00515F3C">
        <w:rPr>
          <w:rFonts w:asciiTheme="majorHAnsi" w:hAnsiTheme="majorHAnsi"/>
        </w:rPr>
        <w:t>DC</w:t>
      </w:r>
      <w:r w:rsidRPr="00FC5144">
        <w:rPr>
          <w:rFonts w:asciiTheme="majorHAnsi" w:hAnsiTheme="majorHAnsi"/>
        </w:rPr>
        <w:t xml:space="preserve"> applications. They are used for the fixed installation of photovoltaic systems.</w:t>
      </w:r>
      <w:r w:rsidRPr="00A81739">
        <w:rPr>
          <w:rFonts w:asciiTheme="majorHAnsi" w:hAnsiTheme="majorHAnsi"/>
          <w:b/>
        </w:rPr>
        <w:t xml:space="preserve">  </w:t>
      </w:r>
    </w:p>
    <w:p w14:paraId="61CF5DA2" w14:textId="2251AE6C" w:rsidR="00A81739" w:rsidRPr="00A81739" w:rsidRDefault="00A81739" w:rsidP="00A81739">
      <w:pPr>
        <w:pStyle w:val="ListParagraph"/>
        <w:numPr>
          <w:ilvl w:val="0"/>
          <w:numId w:val="1"/>
        </w:numPr>
        <w:jc w:val="both"/>
        <w:rPr>
          <w:rFonts w:asciiTheme="majorHAnsi" w:hAnsiTheme="majorHAnsi"/>
          <w:b/>
        </w:rPr>
      </w:pPr>
      <w:r w:rsidRPr="00A81739">
        <w:rPr>
          <w:rFonts w:asciiTheme="majorHAnsi" w:hAnsiTheme="majorHAnsi"/>
          <w:b/>
        </w:rPr>
        <w:t xml:space="preserve">EPIC® CONNECTORS: </w:t>
      </w:r>
      <w:r w:rsidRPr="00FC5144">
        <w:rPr>
          <w:rFonts w:asciiTheme="majorHAnsi" w:hAnsiTheme="majorHAnsi"/>
        </w:rPr>
        <w:t xml:space="preserve">EPIC® SOLAR 4 Splitter &amp; EPIC® SOLAR 4 </w:t>
      </w:r>
      <w:r w:rsidR="00116B57">
        <w:rPr>
          <w:rFonts w:asciiTheme="majorHAnsi" w:hAnsiTheme="majorHAnsi"/>
        </w:rPr>
        <w:t>Connector</w:t>
      </w:r>
      <w:r w:rsidRPr="00FC5144">
        <w:rPr>
          <w:rFonts w:asciiTheme="majorHAnsi" w:hAnsiTheme="majorHAnsi"/>
        </w:rPr>
        <w:t xml:space="preserve"> are solar industrial connectors specially designed for weatherproofing cabling of </w:t>
      </w:r>
      <w:r w:rsidR="00F6657E">
        <w:rPr>
          <w:rFonts w:asciiTheme="majorHAnsi" w:hAnsiTheme="majorHAnsi"/>
        </w:rPr>
        <w:t>PV</w:t>
      </w:r>
      <w:r w:rsidR="003D4A62">
        <w:rPr>
          <w:rFonts w:asciiTheme="majorHAnsi" w:hAnsiTheme="majorHAnsi"/>
        </w:rPr>
        <w:t xml:space="preserve"> systems.</w:t>
      </w:r>
    </w:p>
    <w:p w14:paraId="4088DF00" w14:textId="2DB8A158" w:rsidR="00A96102" w:rsidRDefault="00A81739" w:rsidP="00A81739">
      <w:pPr>
        <w:pStyle w:val="ListParagraph"/>
        <w:numPr>
          <w:ilvl w:val="0"/>
          <w:numId w:val="1"/>
        </w:numPr>
        <w:jc w:val="both"/>
        <w:rPr>
          <w:rFonts w:asciiTheme="majorHAnsi" w:hAnsiTheme="majorHAnsi"/>
        </w:rPr>
      </w:pPr>
      <w:r w:rsidRPr="002E1288">
        <w:rPr>
          <w:rFonts w:asciiTheme="majorHAnsi" w:hAnsiTheme="majorHAnsi"/>
          <w:b/>
        </w:rPr>
        <w:lastRenderedPageBreak/>
        <w:t>SKINTOP® SOLAR</w:t>
      </w:r>
      <w:r w:rsidR="00FC5144">
        <w:rPr>
          <w:rFonts w:asciiTheme="majorHAnsi" w:hAnsiTheme="majorHAnsi"/>
        </w:rPr>
        <w:t xml:space="preserve">: </w:t>
      </w:r>
      <w:r w:rsidR="00FC5144" w:rsidRPr="00FC5144">
        <w:rPr>
          <w:rFonts w:asciiTheme="majorHAnsi" w:hAnsiTheme="majorHAnsi"/>
        </w:rPr>
        <w:t>SKINTOP® SOLAR</w:t>
      </w:r>
      <w:r w:rsidR="00FC5144" w:rsidRPr="00A81739">
        <w:rPr>
          <w:rFonts w:asciiTheme="majorHAnsi" w:hAnsiTheme="majorHAnsi"/>
        </w:rPr>
        <w:t xml:space="preserve"> </w:t>
      </w:r>
      <w:r w:rsidR="00FC5144">
        <w:rPr>
          <w:rFonts w:asciiTheme="majorHAnsi" w:hAnsiTheme="majorHAnsi"/>
        </w:rPr>
        <w:t xml:space="preserve">is a </w:t>
      </w:r>
      <w:r w:rsidR="00540E1B">
        <w:rPr>
          <w:rFonts w:asciiTheme="majorHAnsi" w:hAnsiTheme="majorHAnsi"/>
        </w:rPr>
        <w:t xml:space="preserve">specially designed </w:t>
      </w:r>
      <w:r w:rsidRPr="00A81739">
        <w:rPr>
          <w:rFonts w:asciiTheme="majorHAnsi" w:hAnsiTheme="majorHAnsi"/>
        </w:rPr>
        <w:t>plasti</w:t>
      </w:r>
      <w:r w:rsidR="008126F1">
        <w:rPr>
          <w:rFonts w:asciiTheme="majorHAnsi" w:hAnsiTheme="majorHAnsi"/>
        </w:rPr>
        <w:t xml:space="preserve">c cable gland for </w:t>
      </w:r>
      <w:r w:rsidR="00540E1B">
        <w:rPr>
          <w:rFonts w:asciiTheme="majorHAnsi" w:hAnsiTheme="majorHAnsi"/>
        </w:rPr>
        <w:t>PV applications</w:t>
      </w:r>
      <w:r w:rsidR="008126F1">
        <w:rPr>
          <w:rFonts w:asciiTheme="majorHAnsi" w:hAnsiTheme="majorHAnsi"/>
        </w:rPr>
        <w:t xml:space="preserve"> which are</w:t>
      </w:r>
      <w:r w:rsidRPr="00A81739">
        <w:rPr>
          <w:rFonts w:asciiTheme="majorHAnsi" w:hAnsiTheme="majorHAnsi"/>
        </w:rPr>
        <w:t xml:space="preserve"> UV and ozone-resistant,</w:t>
      </w:r>
      <w:r w:rsidR="00540E1B">
        <w:rPr>
          <w:rFonts w:asciiTheme="majorHAnsi" w:hAnsiTheme="majorHAnsi"/>
        </w:rPr>
        <w:t xml:space="preserve"> halogen-free, highly</w:t>
      </w:r>
      <w:r w:rsidRPr="00A81739">
        <w:rPr>
          <w:rFonts w:asciiTheme="majorHAnsi" w:hAnsiTheme="majorHAnsi"/>
        </w:rPr>
        <w:t xml:space="preserve"> flame-retardant</w:t>
      </w:r>
      <w:r w:rsidR="00540E1B">
        <w:rPr>
          <w:rFonts w:asciiTheme="majorHAnsi" w:hAnsiTheme="majorHAnsi"/>
        </w:rPr>
        <w:t xml:space="preserve"> and are able to withstand extreme operating temperatures</w:t>
      </w:r>
      <w:r w:rsidR="00C72D5A">
        <w:rPr>
          <w:rFonts w:asciiTheme="majorHAnsi" w:hAnsiTheme="majorHAnsi"/>
        </w:rPr>
        <w:t>.</w:t>
      </w:r>
    </w:p>
    <w:p w14:paraId="5BEB6111" w14:textId="77777777" w:rsidR="00405C6B" w:rsidRPr="0010507D" w:rsidRDefault="00405C6B" w:rsidP="002B387F">
      <w:pPr>
        <w:autoSpaceDE w:val="0"/>
        <w:autoSpaceDN w:val="0"/>
        <w:adjustRightInd w:val="0"/>
        <w:spacing w:after="0"/>
        <w:rPr>
          <w:rFonts w:asciiTheme="majorHAnsi" w:hAnsiTheme="majorHAnsi" w:cs="Arial"/>
          <w:color w:val="000000"/>
          <w:sz w:val="20"/>
          <w:szCs w:val="20"/>
        </w:rPr>
      </w:pPr>
    </w:p>
    <w:p w14:paraId="6FF7C0AF" w14:textId="0E31B874" w:rsidR="00C63036" w:rsidRPr="00331BBC" w:rsidRDefault="00D40DD8" w:rsidP="00331BBC">
      <w:pPr>
        <w:jc w:val="both"/>
        <w:rPr>
          <w:rFonts w:asciiTheme="majorHAnsi" w:hAnsiTheme="majorHAnsi"/>
          <w:sz w:val="20"/>
        </w:rPr>
      </w:pPr>
      <w:r w:rsidRPr="0010507D">
        <w:rPr>
          <w:rFonts w:asciiTheme="majorHAnsi" w:hAnsiTheme="majorHAnsi"/>
          <w:bCs/>
        </w:rPr>
        <w:t xml:space="preserve">We also provide complete connectivity solutions with power, control and data cables across industries. </w:t>
      </w:r>
      <w:r w:rsidR="00405C6B">
        <w:rPr>
          <w:rFonts w:asciiTheme="majorHAnsi" w:hAnsiTheme="majorHAnsi"/>
        </w:rPr>
        <w:t xml:space="preserve"> Our products are globally</w:t>
      </w:r>
      <w:r w:rsidR="00D87D6D">
        <w:rPr>
          <w:rFonts w:asciiTheme="majorHAnsi" w:hAnsiTheme="majorHAnsi"/>
        </w:rPr>
        <w:t xml:space="preserve"> certified</w:t>
      </w:r>
      <w:r w:rsidR="00CC01DF">
        <w:rPr>
          <w:rFonts w:asciiTheme="majorHAnsi" w:hAnsiTheme="majorHAnsi"/>
        </w:rPr>
        <w:t xml:space="preserve"> as per latest standards</w:t>
      </w:r>
      <w:r w:rsidR="00D87D6D">
        <w:rPr>
          <w:rFonts w:asciiTheme="majorHAnsi" w:hAnsiTheme="majorHAnsi"/>
        </w:rPr>
        <w:t xml:space="preserve"> and widely</w:t>
      </w:r>
      <w:r w:rsidR="00405C6B">
        <w:rPr>
          <w:rFonts w:asciiTheme="majorHAnsi" w:hAnsiTheme="majorHAnsi"/>
        </w:rPr>
        <w:t xml:space="preserve"> accepted.</w:t>
      </w:r>
    </w:p>
    <w:sectPr w:rsidR="00C63036" w:rsidRPr="00331BBC" w:rsidSect="00061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C3D17"/>
    <w:multiLevelType w:val="hybridMultilevel"/>
    <w:tmpl w:val="3D36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E15DC3"/>
    <w:multiLevelType w:val="hybridMultilevel"/>
    <w:tmpl w:val="A7B8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
  <w:rsids>
    <w:rsidRoot w:val="00226222"/>
    <w:rsid w:val="00001273"/>
    <w:rsid w:val="00002C62"/>
    <w:rsid w:val="00011EEE"/>
    <w:rsid w:val="00026267"/>
    <w:rsid w:val="000479E8"/>
    <w:rsid w:val="000504C5"/>
    <w:rsid w:val="00052F2B"/>
    <w:rsid w:val="000619C7"/>
    <w:rsid w:val="000656DB"/>
    <w:rsid w:val="000A09E4"/>
    <w:rsid w:val="000E3FF7"/>
    <w:rsid w:val="000E52E2"/>
    <w:rsid w:val="000F52CF"/>
    <w:rsid w:val="0010507D"/>
    <w:rsid w:val="00111639"/>
    <w:rsid w:val="00112EDD"/>
    <w:rsid w:val="00116B57"/>
    <w:rsid w:val="001363D0"/>
    <w:rsid w:val="00150CDD"/>
    <w:rsid w:val="001531CB"/>
    <w:rsid w:val="001622A1"/>
    <w:rsid w:val="0019358D"/>
    <w:rsid w:val="001D1CC9"/>
    <w:rsid w:val="001E4080"/>
    <w:rsid w:val="001E4082"/>
    <w:rsid w:val="001E6BEA"/>
    <w:rsid w:val="00222323"/>
    <w:rsid w:val="00224A31"/>
    <w:rsid w:val="00226222"/>
    <w:rsid w:val="002343FD"/>
    <w:rsid w:val="00235AF6"/>
    <w:rsid w:val="00281CBA"/>
    <w:rsid w:val="00287147"/>
    <w:rsid w:val="0029744C"/>
    <w:rsid w:val="002B387F"/>
    <w:rsid w:val="002E1288"/>
    <w:rsid w:val="002E5F0D"/>
    <w:rsid w:val="002F3B33"/>
    <w:rsid w:val="0032054C"/>
    <w:rsid w:val="00331BBC"/>
    <w:rsid w:val="0039687F"/>
    <w:rsid w:val="003D3752"/>
    <w:rsid w:val="003D4A62"/>
    <w:rsid w:val="003E6360"/>
    <w:rsid w:val="003F4221"/>
    <w:rsid w:val="00405C6B"/>
    <w:rsid w:val="00443A10"/>
    <w:rsid w:val="00446673"/>
    <w:rsid w:val="00471647"/>
    <w:rsid w:val="004A5CFE"/>
    <w:rsid w:val="004B05E7"/>
    <w:rsid w:val="004B0B3B"/>
    <w:rsid w:val="004B7EA2"/>
    <w:rsid w:val="004D7750"/>
    <w:rsid w:val="004E04C3"/>
    <w:rsid w:val="004F057C"/>
    <w:rsid w:val="004F3DBF"/>
    <w:rsid w:val="004F42DF"/>
    <w:rsid w:val="00515F3C"/>
    <w:rsid w:val="00534D8F"/>
    <w:rsid w:val="00540E1B"/>
    <w:rsid w:val="00542427"/>
    <w:rsid w:val="005527B7"/>
    <w:rsid w:val="00561F8E"/>
    <w:rsid w:val="00607BAC"/>
    <w:rsid w:val="00643C37"/>
    <w:rsid w:val="00646A17"/>
    <w:rsid w:val="00652AAB"/>
    <w:rsid w:val="00657B5C"/>
    <w:rsid w:val="006904C0"/>
    <w:rsid w:val="006B31E9"/>
    <w:rsid w:val="006C1F4B"/>
    <w:rsid w:val="006C4F54"/>
    <w:rsid w:val="006D6FF8"/>
    <w:rsid w:val="006D7918"/>
    <w:rsid w:val="006F41B3"/>
    <w:rsid w:val="00706C4A"/>
    <w:rsid w:val="0073693F"/>
    <w:rsid w:val="00753B77"/>
    <w:rsid w:val="007A1084"/>
    <w:rsid w:val="00801CCA"/>
    <w:rsid w:val="0081269D"/>
    <w:rsid w:val="008126F1"/>
    <w:rsid w:val="008177D6"/>
    <w:rsid w:val="00817D6A"/>
    <w:rsid w:val="00823F43"/>
    <w:rsid w:val="008244B2"/>
    <w:rsid w:val="00870D61"/>
    <w:rsid w:val="008A0817"/>
    <w:rsid w:val="00904E88"/>
    <w:rsid w:val="00A601E3"/>
    <w:rsid w:val="00A74A8F"/>
    <w:rsid w:val="00A81739"/>
    <w:rsid w:val="00A96102"/>
    <w:rsid w:val="00AA3BBF"/>
    <w:rsid w:val="00AD7F92"/>
    <w:rsid w:val="00B439E5"/>
    <w:rsid w:val="00B53924"/>
    <w:rsid w:val="00B639B0"/>
    <w:rsid w:val="00B667D0"/>
    <w:rsid w:val="00B9427C"/>
    <w:rsid w:val="00BB1553"/>
    <w:rsid w:val="00BC79C3"/>
    <w:rsid w:val="00BD0ADA"/>
    <w:rsid w:val="00C057B9"/>
    <w:rsid w:val="00C07FFC"/>
    <w:rsid w:val="00C11F95"/>
    <w:rsid w:val="00C63036"/>
    <w:rsid w:val="00C72D5A"/>
    <w:rsid w:val="00CC01DF"/>
    <w:rsid w:val="00CD2B67"/>
    <w:rsid w:val="00D1125F"/>
    <w:rsid w:val="00D17644"/>
    <w:rsid w:val="00D22B4C"/>
    <w:rsid w:val="00D34045"/>
    <w:rsid w:val="00D40DD8"/>
    <w:rsid w:val="00D87D6D"/>
    <w:rsid w:val="00E2282A"/>
    <w:rsid w:val="00E3011A"/>
    <w:rsid w:val="00E55481"/>
    <w:rsid w:val="00E57292"/>
    <w:rsid w:val="00E65CBA"/>
    <w:rsid w:val="00EC3AAA"/>
    <w:rsid w:val="00ED7138"/>
    <w:rsid w:val="00F333C8"/>
    <w:rsid w:val="00F55E16"/>
    <w:rsid w:val="00F6657E"/>
    <w:rsid w:val="00F81303"/>
    <w:rsid w:val="00F95C29"/>
    <w:rsid w:val="00FB174F"/>
    <w:rsid w:val="00FC5144"/>
    <w:rsid w:val="00FD41D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EF3BE"/>
  <w15:docId w15:val="{76A900B9-265A-4B2C-B424-F126C3DC6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19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4C3"/>
    <w:rPr>
      <w:color w:val="0000FF" w:themeColor="hyperlink"/>
      <w:u w:val="single"/>
    </w:rPr>
  </w:style>
  <w:style w:type="character" w:styleId="FollowedHyperlink">
    <w:name w:val="FollowedHyperlink"/>
    <w:basedOn w:val="DefaultParagraphFont"/>
    <w:uiPriority w:val="99"/>
    <w:semiHidden/>
    <w:unhideWhenUsed/>
    <w:rsid w:val="001531CB"/>
    <w:rPr>
      <w:color w:val="800080" w:themeColor="followedHyperlink"/>
      <w:u w:val="single"/>
    </w:rPr>
  </w:style>
  <w:style w:type="paragraph" w:styleId="ListParagraph">
    <w:name w:val="List Paragraph"/>
    <w:basedOn w:val="Normal"/>
    <w:uiPriority w:val="34"/>
    <w:qFormat/>
    <w:rsid w:val="00A601E3"/>
    <w:pPr>
      <w:ind w:left="720"/>
      <w:contextualSpacing/>
    </w:pPr>
  </w:style>
  <w:style w:type="paragraph" w:styleId="BalloonText">
    <w:name w:val="Balloon Text"/>
    <w:basedOn w:val="Normal"/>
    <w:link w:val="BalloonTextChar"/>
    <w:uiPriority w:val="99"/>
    <w:semiHidden/>
    <w:unhideWhenUsed/>
    <w:rsid w:val="00405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C6B"/>
    <w:rPr>
      <w:rFonts w:ascii="Tahoma" w:hAnsi="Tahoma" w:cs="Tahoma"/>
      <w:sz w:val="16"/>
      <w:szCs w:val="16"/>
    </w:rPr>
  </w:style>
  <w:style w:type="character" w:styleId="CommentReference">
    <w:name w:val="annotation reference"/>
    <w:basedOn w:val="DefaultParagraphFont"/>
    <w:uiPriority w:val="99"/>
    <w:semiHidden/>
    <w:unhideWhenUsed/>
    <w:rsid w:val="00B639B0"/>
    <w:rPr>
      <w:sz w:val="16"/>
      <w:szCs w:val="16"/>
    </w:rPr>
  </w:style>
  <w:style w:type="paragraph" w:styleId="CommentText">
    <w:name w:val="annotation text"/>
    <w:basedOn w:val="Normal"/>
    <w:link w:val="CommentTextChar"/>
    <w:uiPriority w:val="99"/>
    <w:semiHidden/>
    <w:unhideWhenUsed/>
    <w:rsid w:val="00B639B0"/>
    <w:pPr>
      <w:spacing w:line="240" w:lineRule="auto"/>
    </w:pPr>
    <w:rPr>
      <w:sz w:val="20"/>
      <w:szCs w:val="20"/>
    </w:rPr>
  </w:style>
  <w:style w:type="character" w:customStyle="1" w:styleId="CommentTextChar">
    <w:name w:val="Comment Text Char"/>
    <w:basedOn w:val="DefaultParagraphFont"/>
    <w:link w:val="CommentText"/>
    <w:uiPriority w:val="99"/>
    <w:semiHidden/>
    <w:rsid w:val="00B639B0"/>
    <w:rPr>
      <w:sz w:val="20"/>
      <w:szCs w:val="20"/>
    </w:rPr>
  </w:style>
  <w:style w:type="paragraph" w:styleId="CommentSubject">
    <w:name w:val="annotation subject"/>
    <w:basedOn w:val="CommentText"/>
    <w:next w:val="CommentText"/>
    <w:link w:val="CommentSubjectChar"/>
    <w:uiPriority w:val="99"/>
    <w:semiHidden/>
    <w:unhideWhenUsed/>
    <w:rsid w:val="00B639B0"/>
    <w:rPr>
      <w:b/>
      <w:bCs/>
    </w:rPr>
  </w:style>
  <w:style w:type="character" w:customStyle="1" w:styleId="CommentSubjectChar">
    <w:name w:val="Comment Subject Char"/>
    <w:basedOn w:val="CommentTextChar"/>
    <w:link w:val="CommentSubject"/>
    <w:uiPriority w:val="99"/>
    <w:semiHidden/>
    <w:rsid w:val="00B639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313109">
      <w:bodyDiv w:val="1"/>
      <w:marLeft w:val="0"/>
      <w:marRight w:val="0"/>
      <w:marTop w:val="0"/>
      <w:marBottom w:val="0"/>
      <w:divBdr>
        <w:top w:val="none" w:sz="0" w:space="0" w:color="auto"/>
        <w:left w:val="none" w:sz="0" w:space="0" w:color="auto"/>
        <w:bottom w:val="none" w:sz="0" w:space="0" w:color="auto"/>
        <w:right w:val="none" w:sz="0" w:space="0" w:color="auto"/>
      </w:divBdr>
    </w:div>
    <w:div w:id="337388281">
      <w:bodyDiv w:val="1"/>
      <w:marLeft w:val="0"/>
      <w:marRight w:val="0"/>
      <w:marTop w:val="0"/>
      <w:marBottom w:val="0"/>
      <w:divBdr>
        <w:top w:val="none" w:sz="0" w:space="0" w:color="auto"/>
        <w:left w:val="none" w:sz="0" w:space="0" w:color="auto"/>
        <w:bottom w:val="none" w:sz="0" w:space="0" w:color="auto"/>
        <w:right w:val="none" w:sz="0" w:space="0" w:color="auto"/>
      </w:divBdr>
      <w:divsChild>
        <w:div w:id="298345157">
          <w:marLeft w:val="0"/>
          <w:marRight w:val="0"/>
          <w:marTop w:val="0"/>
          <w:marBottom w:val="255"/>
          <w:divBdr>
            <w:top w:val="none" w:sz="0" w:space="0" w:color="auto"/>
            <w:left w:val="none" w:sz="0" w:space="0" w:color="auto"/>
            <w:bottom w:val="none" w:sz="0" w:space="0" w:color="auto"/>
            <w:right w:val="none" w:sz="0" w:space="0" w:color="auto"/>
          </w:divBdr>
        </w:div>
        <w:div w:id="998385550">
          <w:marLeft w:val="0"/>
          <w:marRight w:val="0"/>
          <w:marTop w:val="0"/>
          <w:marBottom w:val="255"/>
          <w:divBdr>
            <w:top w:val="none" w:sz="0" w:space="0" w:color="auto"/>
            <w:left w:val="none" w:sz="0" w:space="0" w:color="auto"/>
            <w:bottom w:val="none" w:sz="0" w:space="0" w:color="auto"/>
            <w:right w:val="none" w:sz="0" w:space="0" w:color="auto"/>
          </w:divBdr>
        </w:div>
      </w:divsChild>
    </w:div>
    <w:div w:id="71146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3</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T430</cp:lastModifiedBy>
  <cp:revision>47</cp:revision>
  <dcterms:created xsi:type="dcterms:W3CDTF">2017-08-17T08:21:00Z</dcterms:created>
  <dcterms:modified xsi:type="dcterms:W3CDTF">2017-08-18T05:58:00Z</dcterms:modified>
</cp:coreProperties>
</file>